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EF0C2" w14:textId="77585EAD" w:rsidR="00953F5D" w:rsidRPr="0084592F" w:rsidRDefault="00953F5D" w:rsidP="00953F5D">
      <w:pPr>
        <w:pStyle w:val="3GPPHeader"/>
        <w:spacing w:after="60"/>
        <w:rPr>
          <w:sz w:val="32"/>
          <w:szCs w:val="32"/>
          <w:highlight w:val="yellow"/>
        </w:rPr>
      </w:pPr>
      <w:bookmarkStart w:id="0" w:name="_Hlk524960236"/>
      <w:r w:rsidRPr="0084592F">
        <w:t>3GPP TSG-RAN WG1 Meeting Ad Hoc 1901</w:t>
      </w:r>
      <w:r w:rsidRPr="0084592F">
        <w:tab/>
      </w:r>
      <w:r w:rsidRPr="0084592F">
        <w:rPr>
          <w:sz w:val="32"/>
          <w:szCs w:val="32"/>
        </w:rPr>
        <w:t xml:space="preserve"> </w:t>
      </w:r>
      <w:r w:rsidRPr="00F12BF5">
        <w:rPr>
          <w:sz w:val="32"/>
          <w:szCs w:val="32"/>
        </w:rPr>
        <w:t>R1-</w:t>
      </w:r>
      <w:r w:rsidR="00F12BF5" w:rsidRPr="00F12BF5">
        <w:rPr>
          <w:sz w:val="32"/>
          <w:szCs w:val="32"/>
        </w:rPr>
        <w:t>190</w:t>
      </w:r>
      <w:r w:rsidR="00F12BF5" w:rsidRPr="00F12BF5">
        <w:rPr>
          <w:sz w:val="32"/>
          <w:szCs w:val="32"/>
        </w:rPr>
        <w:t>0997</w:t>
      </w:r>
    </w:p>
    <w:p w14:paraId="5EA72801" w14:textId="77777777" w:rsidR="00953F5D" w:rsidRPr="0084592F" w:rsidRDefault="00953F5D" w:rsidP="00A63305">
      <w:pPr>
        <w:pStyle w:val="3GPPHeader"/>
        <w:spacing w:after="0"/>
      </w:pPr>
      <w:r w:rsidRPr="0084592F">
        <w:t>Taipei, Taiwan, 21</w:t>
      </w:r>
      <w:r w:rsidRPr="0084592F">
        <w:rPr>
          <w:vertAlign w:val="superscript"/>
        </w:rPr>
        <w:t>st</w:t>
      </w:r>
      <w:r w:rsidRPr="0084592F">
        <w:t xml:space="preserve"> – 25</w:t>
      </w:r>
      <w:r w:rsidRPr="0084592F">
        <w:rPr>
          <w:vertAlign w:val="superscript"/>
        </w:rPr>
        <w:t>th</w:t>
      </w:r>
      <w:r w:rsidRPr="0084592F">
        <w:t xml:space="preserve"> </w:t>
      </w:r>
      <w:proofErr w:type="gramStart"/>
      <w:r w:rsidRPr="0084592F">
        <w:t>January,</w:t>
      </w:r>
      <w:proofErr w:type="gramEnd"/>
      <w:r w:rsidRPr="0084592F">
        <w:t xml:space="preserve"> 2019</w:t>
      </w:r>
    </w:p>
    <w:bookmarkEnd w:id="0"/>
    <w:p w14:paraId="102746BC" w14:textId="037D4C86" w:rsidR="00E90E49" w:rsidRPr="0084592F" w:rsidRDefault="00E90E49" w:rsidP="00357380">
      <w:pPr>
        <w:pStyle w:val="3GPPHeader"/>
      </w:pPr>
    </w:p>
    <w:p w14:paraId="4DD1442E" w14:textId="5194F4B0" w:rsidR="00E90E49" w:rsidRPr="0084592F" w:rsidRDefault="00E90E49" w:rsidP="00311702">
      <w:pPr>
        <w:pStyle w:val="3GPPHeader"/>
        <w:rPr>
          <w:sz w:val="22"/>
        </w:rPr>
      </w:pPr>
      <w:r w:rsidRPr="0084592F">
        <w:rPr>
          <w:sz w:val="22"/>
        </w:rPr>
        <w:t>Agenda Item:</w:t>
      </w:r>
      <w:r w:rsidRPr="0084592F">
        <w:rPr>
          <w:sz w:val="22"/>
        </w:rPr>
        <w:tab/>
      </w:r>
      <w:r w:rsidR="00396517" w:rsidRPr="0084592F">
        <w:rPr>
          <w:sz w:val="22"/>
        </w:rPr>
        <w:t>7.2.2.</w:t>
      </w:r>
      <w:r w:rsidR="009C05B5" w:rsidRPr="0084592F">
        <w:rPr>
          <w:sz w:val="22"/>
        </w:rPr>
        <w:t>1.3</w:t>
      </w:r>
    </w:p>
    <w:p w14:paraId="70318727" w14:textId="77777777" w:rsidR="00E90E49" w:rsidRPr="0084592F" w:rsidRDefault="003D3C45" w:rsidP="00F64C2B">
      <w:pPr>
        <w:pStyle w:val="3GPPHeader"/>
        <w:rPr>
          <w:sz w:val="22"/>
        </w:rPr>
      </w:pPr>
      <w:r w:rsidRPr="0084592F">
        <w:rPr>
          <w:sz w:val="22"/>
        </w:rPr>
        <w:t>Source:</w:t>
      </w:r>
      <w:r w:rsidR="00E90E49" w:rsidRPr="0084592F">
        <w:rPr>
          <w:sz w:val="22"/>
        </w:rPr>
        <w:tab/>
      </w:r>
      <w:r w:rsidR="00F64C2B" w:rsidRPr="0084592F">
        <w:rPr>
          <w:sz w:val="22"/>
        </w:rPr>
        <w:t>Ericsson</w:t>
      </w:r>
      <w:bookmarkStart w:id="1" w:name="_GoBack"/>
      <w:bookmarkEnd w:id="1"/>
    </w:p>
    <w:p w14:paraId="371AD955" w14:textId="2FB1EF59" w:rsidR="00E90E49" w:rsidRPr="0084592F" w:rsidRDefault="003D3C45" w:rsidP="00311702">
      <w:pPr>
        <w:pStyle w:val="3GPPHeader"/>
        <w:rPr>
          <w:sz w:val="22"/>
        </w:rPr>
      </w:pPr>
      <w:r w:rsidRPr="0084592F">
        <w:rPr>
          <w:sz w:val="22"/>
        </w:rPr>
        <w:t>Title:</w:t>
      </w:r>
      <w:r w:rsidR="00E90E49" w:rsidRPr="0084592F">
        <w:rPr>
          <w:sz w:val="22"/>
        </w:rPr>
        <w:tab/>
      </w:r>
      <w:r w:rsidR="00396517" w:rsidRPr="0084592F">
        <w:rPr>
          <w:sz w:val="22"/>
        </w:rPr>
        <w:t>UL signals and channels</w:t>
      </w:r>
      <w:r w:rsidR="009C05B5" w:rsidRPr="0084592F">
        <w:rPr>
          <w:sz w:val="22"/>
        </w:rPr>
        <w:t xml:space="preserve"> for NR-U</w:t>
      </w:r>
    </w:p>
    <w:p w14:paraId="39D6A7FC" w14:textId="4077C70A" w:rsidR="00E90E49" w:rsidRPr="0084592F" w:rsidRDefault="00E90E49" w:rsidP="00080E05">
      <w:pPr>
        <w:pStyle w:val="3GPPHeader"/>
        <w:rPr>
          <w:sz w:val="22"/>
        </w:rPr>
      </w:pPr>
      <w:r w:rsidRPr="0084592F">
        <w:rPr>
          <w:sz w:val="22"/>
        </w:rPr>
        <w:t>Document for:</w:t>
      </w:r>
      <w:r w:rsidRPr="0084592F">
        <w:rPr>
          <w:sz w:val="22"/>
        </w:rPr>
        <w:tab/>
      </w:r>
      <w:r w:rsidR="00711260" w:rsidRPr="0084592F">
        <w:rPr>
          <w:sz w:val="22"/>
        </w:rPr>
        <w:t>D</w:t>
      </w:r>
      <w:r w:rsidRPr="0084592F">
        <w:rPr>
          <w:sz w:val="22"/>
        </w:rPr>
        <w:t>iscussion, Decision</w:t>
      </w:r>
    </w:p>
    <w:p w14:paraId="5A298E22" w14:textId="6CBA2363" w:rsidR="00C4023F" w:rsidRPr="00C4023F" w:rsidRDefault="00230D18" w:rsidP="00C4023F">
      <w:pPr>
        <w:pStyle w:val="Heading1"/>
      </w:pPr>
      <w:r>
        <w:t>1</w:t>
      </w:r>
      <w:r>
        <w:tab/>
      </w:r>
      <w:r w:rsidR="00E90E49" w:rsidRPr="00CE0424">
        <w:t>Introduction</w:t>
      </w:r>
    </w:p>
    <w:p w14:paraId="3CC4B2C7" w14:textId="521A7D66" w:rsidR="006E6A83" w:rsidRPr="0084592F" w:rsidRDefault="002A37B0" w:rsidP="002A37B0">
      <w:pPr>
        <w:pStyle w:val="BodyText"/>
      </w:pPr>
      <w:r w:rsidRPr="0084592F">
        <w:t xml:space="preserve">In </w:t>
      </w:r>
      <w:proofErr w:type="gramStart"/>
      <w:r w:rsidRPr="0084592F">
        <w:t>this contributions</w:t>
      </w:r>
      <w:proofErr w:type="gramEnd"/>
      <w:r w:rsidRPr="0084592F">
        <w:t>, we address aspects of PUSCH, PUCCH, and SRS design.</w:t>
      </w:r>
    </w:p>
    <w:p w14:paraId="38FC40B5" w14:textId="71BC19B1" w:rsidR="001017F5" w:rsidRDefault="00414490" w:rsidP="00414490">
      <w:pPr>
        <w:pStyle w:val="Heading1"/>
      </w:pPr>
      <w:r>
        <w:t>2</w:t>
      </w:r>
      <w:r>
        <w:tab/>
        <w:t>PUSCH</w:t>
      </w:r>
      <w:r w:rsidR="00FA113B">
        <w:t xml:space="preserve"> Design</w:t>
      </w:r>
    </w:p>
    <w:p w14:paraId="604A2929" w14:textId="74313D01" w:rsidR="00FA113B" w:rsidRPr="0084592F" w:rsidRDefault="00FA113B" w:rsidP="00FA113B">
      <w:pPr>
        <w:pStyle w:val="BodyText"/>
      </w:pPr>
      <w:r w:rsidRPr="0084592F">
        <w:t xml:space="preserve">In the NR-U WID </w:t>
      </w:r>
      <w:r>
        <w:fldChar w:fldCharType="begin"/>
      </w:r>
      <w:r w:rsidRPr="0084592F">
        <w:instrText xml:space="preserve"> REF _Ref534127550 \r \h </w:instrText>
      </w:r>
      <w:r>
        <w:fldChar w:fldCharType="separate"/>
      </w:r>
      <w:r w:rsidR="00F12BF5">
        <w:t>[1]</w:t>
      </w:r>
      <w:r>
        <w:fldChar w:fldCharType="end"/>
      </w:r>
      <w:r w:rsidRPr="0084592F">
        <w:t>, the following objective is listed related to PUSCH Design</w:t>
      </w:r>
    </w:p>
    <w:p w14:paraId="37A96DC9" w14:textId="110BA0CC" w:rsidR="00FA113B" w:rsidRPr="0084592F" w:rsidRDefault="00FA113B" w:rsidP="00FA113B">
      <w:pPr>
        <w:ind w:left="567"/>
        <w:rPr>
          <w:rFonts w:ascii="Times New Roman" w:hAnsi="Times New Roman" w:cs="Times New Roman"/>
          <w:i/>
          <w:sz w:val="20"/>
          <w:szCs w:val="20"/>
          <w:lang w:eastAsia="ja-JP"/>
        </w:rPr>
      </w:pPr>
      <w:r w:rsidRPr="0084592F">
        <w:rPr>
          <w:rFonts w:ascii="Times New Roman" w:hAnsi="Times New Roman" w:cs="Times New Roman"/>
          <w:i/>
          <w:sz w:val="20"/>
          <w:szCs w:val="20"/>
          <w:lang w:eastAsia="ja-JP"/>
        </w:rPr>
        <w:t>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w:t>
      </w:r>
    </w:p>
    <w:p w14:paraId="06245AB9" w14:textId="7F5864AC" w:rsidR="00FA113B" w:rsidRPr="0084592F" w:rsidRDefault="00FA113B" w:rsidP="00FA113B">
      <w:pPr>
        <w:pStyle w:val="BodyText"/>
      </w:pPr>
      <w:r w:rsidRPr="0084592F">
        <w:t xml:space="preserve">In the following sections we address </w:t>
      </w:r>
      <w:r w:rsidR="00AB064B" w:rsidRPr="0084592F">
        <w:t>the aspects of block-</w:t>
      </w:r>
      <w:r w:rsidRPr="0084592F">
        <w:t xml:space="preserve">interlace transmission </w:t>
      </w:r>
      <w:r w:rsidR="00AB064B" w:rsidRPr="0084592F">
        <w:t>and multiple PUSCH starting positions</w:t>
      </w:r>
      <w:r w:rsidRPr="0084592F">
        <w:t>.</w:t>
      </w:r>
    </w:p>
    <w:p w14:paraId="3450B9EA" w14:textId="7D1B210D" w:rsidR="00AB064B" w:rsidRPr="00414490" w:rsidRDefault="00AB064B" w:rsidP="00AB064B">
      <w:pPr>
        <w:pStyle w:val="Heading2"/>
      </w:pPr>
      <w:r>
        <w:t>2.1</w:t>
      </w:r>
      <w:r>
        <w:tab/>
        <w:t>UL Block Interlace Transmission</w:t>
      </w:r>
    </w:p>
    <w:p w14:paraId="603CBE04" w14:textId="77777777" w:rsidR="00AB064B" w:rsidRPr="0084592F" w:rsidRDefault="00AB064B" w:rsidP="00AB064B">
      <w:pPr>
        <w:pStyle w:val="BodyText"/>
      </w:pPr>
      <w:r w:rsidRPr="0084592F">
        <w:t>In the NR-U TR [2], Section 7.2.1.2, the following agreements related to block-interlaced transmission are listed.</w:t>
      </w:r>
    </w:p>
    <w:p w14:paraId="15528A3B" w14:textId="77777777" w:rsidR="00AB064B" w:rsidRPr="0084592F" w:rsidRDefault="00AB064B" w:rsidP="00AB064B">
      <w:pPr>
        <w:pStyle w:val="BodyText"/>
        <w:ind w:left="567"/>
        <w:rPr>
          <w:rFonts w:ascii="Times New Roman" w:hAnsi="Times New Roman" w:cs="Times New Roman"/>
          <w:i/>
          <w:sz w:val="20"/>
          <w:szCs w:val="20"/>
        </w:rPr>
      </w:pPr>
      <w:r w:rsidRPr="0084592F">
        <w:rPr>
          <w:rFonts w:ascii="Times New Roman" w:hAnsi="Times New Roman" w:cs="Times New Roman"/>
          <w:i/>
          <w:sz w:val="20"/>
          <w:szCs w:val="20"/>
          <w:lang w:eastAsia="x-none"/>
        </w:rPr>
        <w:t>(i) 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A8DA6B1" w14:textId="77777777" w:rsidR="00AB064B" w:rsidRPr="0084592F" w:rsidRDefault="00AB064B" w:rsidP="00AB064B">
      <w:pPr>
        <w:ind w:left="567"/>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(ii) 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4740A30D" w14:textId="77777777" w:rsidR="00AB064B" w:rsidRPr="0084592F" w:rsidRDefault="00AB064B" w:rsidP="00AB064B">
      <w:pPr>
        <w:ind w:left="567"/>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(iii) 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15BBFFE5" w14:textId="77777777" w:rsidR="00AB064B" w:rsidRPr="0084592F" w:rsidRDefault="00AB064B" w:rsidP="00AB064B">
      <w:pPr>
        <w:adjustRightInd w:val="0"/>
        <w:snapToGrid w:val="0"/>
        <w:spacing w:after="0"/>
        <w:ind w:left="567"/>
        <w:contextualSpacing/>
        <w:jc w:val="both"/>
        <w:rPr>
          <w:rFonts w:ascii="Times New Roman" w:hAnsi="Times New Roman" w:cs="Times New Roman"/>
          <w:i/>
          <w:sz w:val="20"/>
          <w:szCs w:val="20"/>
        </w:rPr>
      </w:pPr>
      <w:r w:rsidRPr="0084592F">
        <w:rPr>
          <w:rFonts w:ascii="Times New Roman" w:hAnsi="Times New Roman" w:cs="Times New Roman"/>
          <w:i/>
          <w:sz w:val="20"/>
          <w:szCs w:val="20"/>
        </w:rPr>
        <w:t>(iv) Both PRB and sub-PRB interlacing for 60 kHz have been studied. For sub-PRB interlacing the following aspects have been considered:</w:t>
      </w:r>
    </w:p>
    <w:p w14:paraId="6854A352" w14:textId="77777777" w:rsidR="00AB064B" w:rsidRPr="0084592F" w:rsidRDefault="00AB064B" w:rsidP="00AB064B">
      <w:pPr>
        <w:pStyle w:val="B1"/>
        <w:ind w:left="1135"/>
        <w:rPr>
          <w:rFonts w:cs="Times New Roman"/>
          <w:i/>
          <w:sz w:val="20"/>
          <w:szCs w:val="20"/>
        </w:rPr>
      </w:pPr>
      <w:r w:rsidRPr="0084592F">
        <w:rPr>
          <w:rFonts w:cs="Times New Roman"/>
          <w:i/>
          <w:sz w:val="20"/>
          <w:szCs w:val="20"/>
        </w:rPr>
        <w:t>-</w:t>
      </w:r>
      <w:r w:rsidRPr="0084592F">
        <w:rPr>
          <w:rFonts w:cs="Times New Roman"/>
          <w:i/>
          <w:sz w:val="20"/>
          <w:szCs w:val="20"/>
        </w:rPr>
        <w:tab/>
        <w:t>Power boosting potential depending on resource allocation size</w:t>
      </w:r>
    </w:p>
    <w:p w14:paraId="120A644C" w14:textId="77777777" w:rsidR="00AB064B" w:rsidRPr="0084592F" w:rsidRDefault="00AB064B" w:rsidP="00AB064B">
      <w:pPr>
        <w:pStyle w:val="B1"/>
        <w:ind w:left="1135"/>
        <w:rPr>
          <w:rFonts w:cs="Times New Roman"/>
          <w:i/>
          <w:sz w:val="20"/>
          <w:szCs w:val="20"/>
        </w:rPr>
      </w:pPr>
      <w:r w:rsidRPr="0084592F">
        <w:rPr>
          <w:rFonts w:cs="Times New Roman"/>
          <w:i/>
          <w:sz w:val="20"/>
          <w:szCs w:val="20"/>
        </w:rPr>
        <w:t>-</w:t>
      </w:r>
      <w:r w:rsidRPr="0084592F">
        <w:rPr>
          <w:rFonts w:cs="Times New Roman"/>
          <w:i/>
          <w:sz w:val="20"/>
          <w:szCs w:val="20"/>
        </w:rPr>
        <w:tab/>
        <w:t>PUSCH DMRS configuration aspects</w:t>
      </w:r>
    </w:p>
    <w:p w14:paraId="33B6737A" w14:textId="77777777" w:rsidR="00AB064B" w:rsidRPr="0084592F" w:rsidRDefault="00AB064B" w:rsidP="00AB064B">
      <w:pPr>
        <w:pStyle w:val="B1"/>
        <w:ind w:left="1135"/>
        <w:rPr>
          <w:rFonts w:cs="Times New Roman"/>
          <w:i/>
          <w:sz w:val="20"/>
          <w:szCs w:val="20"/>
        </w:rPr>
      </w:pPr>
      <w:r w:rsidRPr="0084592F">
        <w:rPr>
          <w:rFonts w:cs="Times New Roman"/>
          <w:i/>
          <w:sz w:val="20"/>
          <w:szCs w:val="20"/>
        </w:rPr>
        <w:lastRenderedPageBreak/>
        <w:t>-</w:t>
      </w:r>
      <w:r w:rsidRPr="0084592F">
        <w:rPr>
          <w:rFonts w:cs="Times New Roman"/>
          <w:i/>
          <w:sz w:val="20"/>
          <w:szCs w:val="20"/>
        </w:rPr>
        <w:tab/>
        <w:t>Channel estimation performance</w:t>
      </w:r>
    </w:p>
    <w:p w14:paraId="7978EE2D" w14:textId="77777777" w:rsidR="00AB064B" w:rsidRPr="0084592F" w:rsidRDefault="00AB064B" w:rsidP="00AB064B">
      <w:pPr>
        <w:pStyle w:val="B1"/>
        <w:ind w:left="1135"/>
        <w:rPr>
          <w:rFonts w:cs="Times New Roman"/>
          <w:i/>
          <w:sz w:val="20"/>
          <w:szCs w:val="20"/>
        </w:rPr>
      </w:pPr>
      <w:r w:rsidRPr="0084592F">
        <w:rPr>
          <w:rFonts w:cs="Times New Roman"/>
          <w:i/>
          <w:sz w:val="20"/>
          <w:szCs w:val="20"/>
        </w:rPr>
        <w:t>-</w:t>
      </w:r>
      <w:r w:rsidRPr="0084592F">
        <w:rPr>
          <w:rFonts w:cs="Times New Roman"/>
          <w:i/>
          <w:sz w:val="20"/>
          <w:szCs w:val="20"/>
        </w:rPr>
        <w:tab/>
        <w:t>Number of REs per interlace unit</w:t>
      </w:r>
    </w:p>
    <w:p w14:paraId="2F5632E7" w14:textId="77777777" w:rsidR="00AB064B" w:rsidRPr="0084592F" w:rsidRDefault="00AB064B" w:rsidP="00AB064B">
      <w:pPr>
        <w:ind w:left="567"/>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(v) 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tbl>
      <w:tblPr>
        <w:tblStyle w:val="TableGrid1"/>
        <w:tblW w:w="0" w:type="auto"/>
        <w:jc w:val="center"/>
        <w:tblLook w:val="04A0" w:firstRow="1" w:lastRow="0" w:firstColumn="1" w:lastColumn="0" w:noHBand="0" w:noVBand="1"/>
      </w:tblPr>
      <w:tblGrid>
        <w:gridCol w:w="2605"/>
        <w:gridCol w:w="1530"/>
        <w:gridCol w:w="1481"/>
      </w:tblGrid>
      <w:tr w:rsidR="00AB064B" w:rsidRPr="005E4D89" w14:paraId="7673BEE5" w14:textId="77777777" w:rsidTr="00AB064B">
        <w:trPr>
          <w:jc w:val="center"/>
        </w:trPr>
        <w:tc>
          <w:tcPr>
            <w:tcW w:w="2605" w:type="dxa"/>
          </w:tcPr>
          <w:p w14:paraId="18EB99D1" w14:textId="77777777" w:rsidR="00AB064B" w:rsidRPr="005E4D89" w:rsidRDefault="00AB064B" w:rsidP="00AB064B">
            <w:pPr>
              <w:keepNext/>
              <w:keepLines/>
              <w:spacing w:after="0" w:line="240" w:lineRule="auto"/>
              <w:jc w:val="center"/>
              <w:rPr>
                <w:rFonts w:ascii="Arial" w:eastAsia="SimSun" w:hAnsi="Arial" w:cs="Times New Roman"/>
                <w:b/>
                <w:sz w:val="18"/>
                <w:szCs w:val="20"/>
                <w:lang w:val="en-GB" w:eastAsia="x-none"/>
              </w:rPr>
            </w:pPr>
            <w:r w:rsidRPr="005E4D89">
              <w:rPr>
                <w:rFonts w:ascii="Arial" w:eastAsia="SimSun" w:hAnsi="Arial" w:cs="Times New Roman"/>
                <w:b/>
                <w:sz w:val="18"/>
                <w:szCs w:val="20"/>
                <w:lang w:val="en-GB" w:eastAsia="x-none"/>
              </w:rPr>
              <w:t>SCS</w:t>
            </w:r>
          </w:p>
        </w:tc>
        <w:tc>
          <w:tcPr>
            <w:tcW w:w="1530" w:type="dxa"/>
          </w:tcPr>
          <w:p w14:paraId="2178AEDC" w14:textId="77777777" w:rsidR="00AB064B" w:rsidRPr="005E4D89" w:rsidRDefault="00AB064B" w:rsidP="00AB064B">
            <w:pPr>
              <w:keepNext/>
              <w:keepLines/>
              <w:spacing w:after="0" w:line="240" w:lineRule="auto"/>
              <w:jc w:val="center"/>
              <w:rPr>
                <w:rFonts w:ascii="Arial" w:eastAsia="SimSun" w:hAnsi="Arial" w:cs="Times New Roman"/>
                <w:b/>
                <w:sz w:val="18"/>
                <w:szCs w:val="20"/>
                <w:lang w:val="en-GB" w:eastAsia="x-none"/>
              </w:rPr>
            </w:pPr>
            <w:r w:rsidRPr="005E4D89">
              <w:rPr>
                <w:rFonts w:ascii="Arial" w:eastAsia="SimSun" w:hAnsi="Arial" w:cs="Times New Roman"/>
                <w:b/>
                <w:sz w:val="18"/>
                <w:szCs w:val="20"/>
                <w:lang w:val="en-GB" w:eastAsia="x-none"/>
              </w:rPr>
              <w:t>M</w:t>
            </w:r>
          </w:p>
        </w:tc>
        <w:tc>
          <w:tcPr>
            <w:tcW w:w="1481" w:type="dxa"/>
          </w:tcPr>
          <w:p w14:paraId="2DD8EFC9" w14:textId="77777777" w:rsidR="00AB064B" w:rsidRPr="005E4D89" w:rsidRDefault="00AB064B" w:rsidP="00AB064B">
            <w:pPr>
              <w:keepNext/>
              <w:keepLines/>
              <w:spacing w:after="0" w:line="240" w:lineRule="auto"/>
              <w:jc w:val="center"/>
              <w:rPr>
                <w:rFonts w:ascii="Arial" w:eastAsia="SimSun" w:hAnsi="Arial" w:cs="Times New Roman"/>
                <w:b/>
                <w:sz w:val="18"/>
                <w:szCs w:val="20"/>
                <w:lang w:val="en-GB" w:eastAsia="x-none"/>
              </w:rPr>
            </w:pPr>
            <w:r w:rsidRPr="005E4D89">
              <w:rPr>
                <w:rFonts w:ascii="Arial" w:eastAsia="SimSun" w:hAnsi="Arial" w:cs="Times New Roman"/>
                <w:b/>
                <w:sz w:val="18"/>
                <w:szCs w:val="20"/>
                <w:lang w:val="en-GB" w:eastAsia="x-none"/>
              </w:rPr>
              <w:t>N</w:t>
            </w:r>
          </w:p>
        </w:tc>
      </w:tr>
      <w:tr w:rsidR="00AB064B" w:rsidRPr="005E4D89" w14:paraId="68F8205C" w14:textId="77777777" w:rsidTr="00AB064B">
        <w:trPr>
          <w:jc w:val="center"/>
        </w:trPr>
        <w:tc>
          <w:tcPr>
            <w:tcW w:w="2605" w:type="dxa"/>
            <w:vMerge w:val="restart"/>
          </w:tcPr>
          <w:p w14:paraId="516F3EF7"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15 kHz</w:t>
            </w:r>
          </w:p>
        </w:tc>
        <w:tc>
          <w:tcPr>
            <w:tcW w:w="1530" w:type="dxa"/>
          </w:tcPr>
          <w:p w14:paraId="33CF7999"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12</w:t>
            </w:r>
          </w:p>
        </w:tc>
        <w:tc>
          <w:tcPr>
            <w:tcW w:w="1481" w:type="dxa"/>
          </w:tcPr>
          <w:p w14:paraId="3978C3B1"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8 or 9</w:t>
            </w:r>
          </w:p>
        </w:tc>
      </w:tr>
      <w:tr w:rsidR="00AB064B" w:rsidRPr="005E4D89" w14:paraId="28A90EEA" w14:textId="77777777" w:rsidTr="00AB064B">
        <w:trPr>
          <w:jc w:val="center"/>
        </w:trPr>
        <w:tc>
          <w:tcPr>
            <w:tcW w:w="2605" w:type="dxa"/>
            <w:vMerge/>
          </w:tcPr>
          <w:p w14:paraId="11FE5911"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p>
        </w:tc>
        <w:tc>
          <w:tcPr>
            <w:tcW w:w="1530" w:type="dxa"/>
          </w:tcPr>
          <w:p w14:paraId="65ABAD60"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10</w:t>
            </w:r>
          </w:p>
        </w:tc>
        <w:tc>
          <w:tcPr>
            <w:tcW w:w="1481" w:type="dxa"/>
          </w:tcPr>
          <w:p w14:paraId="062731AB"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10 or 11</w:t>
            </w:r>
          </w:p>
        </w:tc>
      </w:tr>
      <w:tr w:rsidR="00AB064B" w:rsidRPr="005E4D89" w14:paraId="79E1CF64" w14:textId="77777777" w:rsidTr="00AB064B">
        <w:trPr>
          <w:jc w:val="center"/>
        </w:trPr>
        <w:tc>
          <w:tcPr>
            <w:tcW w:w="2605" w:type="dxa"/>
            <w:vMerge/>
          </w:tcPr>
          <w:p w14:paraId="78ADFDC6"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p>
        </w:tc>
        <w:tc>
          <w:tcPr>
            <w:tcW w:w="1530" w:type="dxa"/>
          </w:tcPr>
          <w:p w14:paraId="45ED7BCE"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8</w:t>
            </w:r>
          </w:p>
        </w:tc>
        <w:tc>
          <w:tcPr>
            <w:tcW w:w="1481" w:type="dxa"/>
          </w:tcPr>
          <w:p w14:paraId="42B376D0"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13 or 14</w:t>
            </w:r>
          </w:p>
        </w:tc>
      </w:tr>
      <w:tr w:rsidR="00AB064B" w:rsidRPr="005E4D89" w14:paraId="5123314E" w14:textId="77777777" w:rsidTr="00AB064B">
        <w:trPr>
          <w:jc w:val="center"/>
        </w:trPr>
        <w:tc>
          <w:tcPr>
            <w:tcW w:w="2605" w:type="dxa"/>
            <w:vMerge w:val="restart"/>
          </w:tcPr>
          <w:p w14:paraId="66DE3A9E"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30 kHz</w:t>
            </w:r>
          </w:p>
        </w:tc>
        <w:tc>
          <w:tcPr>
            <w:tcW w:w="1530" w:type="dxa"/>
          </w:tcPr>
          <w:p w14:paraId="767BB303"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6</w:t>
            </w:r>
          </w:p>
        </w:tc>
        <w:tc>
          <w:tcPr>
            <w:tcW w:w="1481" w:type="dxa"/>
          </w:tcPr>
          <w:p w14:paraId="028F5E59"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8 or 9</w:t>
            </w:r>
          </w:p>
        </w:tc>
      </w:tr>
      <w:tr w:rsidR="00AB064B" w:rsidRPr="005E4D89" w14:paraId="12AC6F83" w14:textId="77777777" w:rsidTr="00AB064B">
        <w:trPr>
          <w:jc w:val="center"/>
        </w:trPr>
        <w:tc>
          <w:tcPr>
            <w:tcW w:w="2605" w:type="dxa"/>
            <w:vMerge/>
          </w:tcPr>
          <w:p w14:paraId="4E276749"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p>
        </w:tc>
        <w:tc>
          <w:tcPr>
            <w:tcW w:w="1530" w:type="dxa"/>
          </w:tcPr>
          <w:p w14:paraId="58B24637"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5</w:t>
            </w:r>
          </w:p>
        </w:tc>
        <w:tc>
          <w:tcPr>
            <w:tcW w:w="1481" w:type="dxa"/>
          </w:tcPr>
          <w:p w14:paraId="4A3C9EFF"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10 or 11</w:t>
            </w:r>
          </w:p>
        </w:tc>
      </w:tr>
      <w:tr w:rsidR="00AB064B" w:rsidRPr="005E4D89" w14:paraId="569DE0FB" w14:textId="77777777" w:rsidTr="00AB064B">
        <w:trPr>
          <w:jc w:val="center"/>
        </w:trPr>
        <w:tc>
          <w:tcPr>
            <w:tcW w:w="2605" w:type="dxa"/>
            <w:vMerge/>
          </w:tcPr>
          <w:p w14:paraId="7C3EA404"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p>
        </w:tc>
        <w:tc>
          <w:tcPr>
            <w:tcW w:w="1530" w:type="dxa"/>
          </w:tcPr>
          <w:p w14:paraId="0A272CD6"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4</w:t>
            </w:r>
          </w:p>
        </w:tc>
        <w:tc>
          <w:tcPr>
            <w:tcW w:w="1481" w:type="dxa"/>
          </w:tcPr>
          <w:p w14:paraId="1BEFB921"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12 or 13</w:t>
            </w:r>
          </w:p>
        </w:tc>
      </w:tr>
      <w:tr w:rsidR="00AB064B" w:rsidRPr="005E4D89" w14:paraId="4D22D2F5" w14:textId="77777777" w:rsidTr="00AB064B">
        <w:trPr>
          <w:jc w:val="center"/>
        </w:trPr>
        <w:tc>
          <w:tcPr>
            <w:tcW w:w="2605" w:type="dxa"/>
            <w:vMerge w:val="restart"/>
          </w:tcPr>
          <w:p w14:paraId="01CCEDA8"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60 kHz</w:t>
            </w:r>
          </w:p>
        </w:tc>
        <w:tc>
          <w:tcPr>
            <w:tcW w:w="1530" w:type="dxa"/>
          </w:tcPr>
          <w:p w14:paraId="2DC5EBCC"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4</w:t>
            </w:r>
          </w:p>
        </w:tc>
        <w:tc>
          <w:tcPr>
            <w:tcW w:w="1481" w:type="dxa"/>
          </w:tcPr>
          <w:p w14:paraId="1CF3B992"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6</w:t>
            </w:r>
          </w:p>
        </w:tc>
      </w:tr>
      <w:tr w:rsidR="00AB064B" w:rsidRPr="005E4D89" w14:paraId="2E78EFF5" w14:textId="77777777" w:rsidTr="00AB064B">
        <w:trPr>
          <w:jc w:val="center"/>
        </w:trPr>
        <w:tc>
          <w:tcPr>
            <w:tcW w:w="2605" w:type="dxa"/>
            <w:vMerge/>
          </w:tcPr>
          <w:p w14:paraId="4C03CE54"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p>
        </w:tc>
        <w:tc>
          <w:tcPr>
            <w:tcW w:w="1530" w:type="dxa"/>
          </w:tcPr>
          <w:p w14:paraId="490F57BD"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3</w:t>
            </w:r>
          </w:p>
        </w:tc>
        <w:tc>
          <w:tcPr>
            <w:tcW w:w="1481" w:type="dxa"/>
          </w:tcPr>
          <w:p w14:paraId="6CA5C4B9"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8</w:t>
            </w:r>
          </w:p>
        </w:tc>
      </w:tr>
      <w:tr w:rsidR="00AB064B" w:rsidRPr="005E4D89" w14:paraId="56DC4B3E" w14:textId="77777777" w:rsidTr="00AB064B">
        <w:trPr>
          <w:jc w:val="center"/>
        </w:trPr>
        <w:tc>
          <w:tcPr>
            <w:tcW w:w="2605" w:type="dxa"/>
            <w:vMerge/>
          </w:tcPr>
          <w:p w14:paraId="709A627E"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p>
        </w:tc>
        <w:tc>
          <w:tcPr>
            <w:tcW w:w="1530" w:type="dxa"/>
          </w:tcPr>
          <w:p w14:paraId="6DC16977"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2</w:t>
            </w:r>
          </w:p>
        </w:tc>
        <w:tc>
          <w:tcPr>
            <w:tcW w:w="1481" w:type="dxa"/>
          </w:tcPr>
          <w:p w14:paraId="2FF7F770"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12</w:t>
            </w:r>
          </w:p>
        </w:tc>
      </w:tr>
      <w:tr w:rsidR="00AB064B" w:rsidRPr="005E4D89" w14:paraId="7EF0B4E0" w14:textId="77777777" w:rsidTr="00AB064B">
        <w:trPr>
          <w:jc w:val="center"/>
        </w:trPr>
        <w:tc>
          <w:tcPr>
            <w:tcW w:w="2605" w:type="dxa"/>
            <w:vMerge w:val="restart"/>
          </w:tcPr>
          <w:p w14:paraId="5C3F7545"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60 kHz (if 26 PRBs is supported in a 20 MHz bandwidth)</w:t>
            </w:r>
          </w:p>
        </w:tc>
        <w:tc>
          <w:tcPr>
            <w:tcW w:w="1530" w:type="dxa"/>
          </w:tcPr>
          <w:p w14:paraId="0982B98D"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4</w:t>
            </w:r>
          </w:p>
        </w:tc>
        <w:tc>
          <w:tcPr>
            <w:tcW w:w="1481" w:type="dxa"/>
          </w:tcPr>
          <w:p w14:paraId="771515C2" w14:textId="77777777" w:rsidR="00AB064B" w:rsidRPr="005E4D89" w:rsidRDefault="00AB064B" w:rsidP="00AB064B">
            <w:pPr>
              <w:keepNext/>
              <w:keepLines/>
              <w:spacing w:after="0" w:line="240" w:lineRule="auto"/>
              <w:rPr>
                <w:rFonts w:ascii="Arial" w:eastAsia="SimSun" w:hAnsi="Arial" w:cs="Times New Roman"/>
                <w:sz w:val="18"/>
                <w:szCs w:val="20"/>
                <w:lang w:val="en-GB" w:eastAsia="x-none"/>
              </w:rPr>
            </w:pPr>
            <w:r w:rsidRPr="005E4D89">
              <w:rPr>
                <w:rFonts w:ascii="Arial" w:eastAsia="SimSun" w:hAnsi="Arial" w:cs="Times New Roman"/>
                <w:sz w:val="18"/>
                <w:szCs w:val="20"/>
                <w:lang w:val="en-GB" w:eastAsia="x-none"/>
              </w:rPr>
              <w:t>6 or 7</w:t>
            </w:r>
          </w:p>
        </w:tc>
      </w:tr>
      <w:tr w:rsidR="00AB064B" w:rsidRPr="005E4D89" w14:paraId="138511A0" w14:textId="77777777" w:rsidTr="00AB064B">
        <w:trPr>
          <w:jc w:val="center"/>
        </w:trPr>
        <w:tc>
          <w:tcPr>
            <w:tcW w:w="2605" w:type="dxa"/>
            <w:vMerge/>
          </w:tcPr>
          <w:p w14:paraId="7357E9E3" w14:textId="77777777" w:rsidR="00AB064B" w:rsidRPr="005E4D89" w:rsidRDefault="00AB064B" w:rsidP="00AB064B">
            <w:pPr>
              <w:spacing w:after="0" w:line="240" w:lineRule="auto"/>
              <w:rPr>
                <w:rFonts w:ascii="Times New Roman" w:eastAsia="SimSun" w:hAnsi="Times New Roman" w:cs="Times New Roman"/>
                <w:sz w:val="20"/>
                <w:szCs w:val="20"/>
                <w:lang w:val="en-GB" w:eastAsia="x-none"/>
              </w:rPr>
            </w:pPr>
          </w:p>
        </w:tc>
        <w:tc>
          <w:tcPr>
            <w:tcW w:w="1530" w:type="dxa"/>
          </w:tcPr>
          <w:p w14:paraId="0EB494B1" w14:textId="77777777" w:rsidR="00AB064B" w:rsidRPr="005E4D89" w:rsidRDefault="00AB064B" w:rsidP="00AB064B">
            <w:pPr>
              <w:tabs>
                <w:tab w:val="left" w:pos="806"/>
              </w:tabs>
              <w:spacing w:after="0" w:line="240" w:lineRule="auto"/>
              <w:rPr>
                <w:rFonts w:ascii="Times New Roman" w:eastAsia="SimSun" w:hAnsi="Times New Roman" w:cs="Times New Roman"/>
                <w:sz w:val="20"/>
                <w:szCs w:val="20"/>
                <w:lang w:val="en-GB" w:eastAsia="x-none"/>
              </w:rPr>
            </w:pPr>
            <w:r w:rsidRPr="005E4D89">
              <w:rPr>
                <w:rFonts w:ascii="Times New Roman" w:eastAsia="SimSun" w:hAnsi="Times New Roman" w:cs="Times New Roman"/>
                <w:sz w:val="20"/>
                <w:szCs w:val="20"/>
                <w:lang w:val="en-GB" w:eastAsia="x-none"/>
              </w:rPr>
              <w:t>2</w:t>
            </w:r>
          </w:p>
        </w:tc>
        <w:tc>
          <w:tcPr>
            <w:tcW w:w="1481" w:type="dxa"/>
          </w:tcPr>
          <w:p w14:paraId="40B8FB14" w14:textId="77777777" w:rsidR="00AB064B" w:rsidRPr="005E4D89" w:rsidRDefault="00AB064B" w:rsidP="00AB064B">
            <w:pPr>
              <w:spacing w:after="0" w:line="240" w:lineRule="auto"/>
              <w:rPr>
                <w:rFonts w:ascii="Times New Roman" w:eastAsia="SimSun" w:hAnsi="Times New Roman" w:cs="Times New Roman"/>
                <w:sz w:val="20"/>
                <w:szCs w:val="20"/>
                <w:lang w:val="en-GB" w:eastAsia="x-none"/>
              </w:rPr>
            </w:pPr>
            <w:r w:rsidRPr="005E4D89">
              <w:rPr>
                <w:rFonts w:ascii="Times New Roman" w:eastAsia="SimSun" w:hAnsi="Times New Roman" w:cs="Times New Roman"/>
                <w:sz w:val="20"/>
                <w:szCs w:val="20"/>
                <w:lang w:val="en-GB" w:eastAsia="x-none"/>
              </w:rPr>
              <w:t>13</w:t>
            </w:r>
          </w:p>
        </w:tc>
      </w:tr>
      <w:tr w:rsidR="00AB064B" w:rsidRPr="005E4D89" w14:paraId="78DDA19A" w14:textId="77777777" w:rsidTr="00AB064B">
        <w:trPr>
          <w:jc w:val="center"/>
        </w:trPr>
        <w:tc>
          <w:tcPr>
            <w:tcW w:w="2605" w:type="dxa"/>
            <w:vMerge/>
          </w:tcPr>
          <w:p w14:paraId="7301D50E" w14:textId="77777777" w:rsidR="00AB064B" w:rsidRPr="005E4D89" w:rsidRDefault="00AB064B" w:rsidP="00AB064B">
            <w:pPr>
              <w:spacing w:after="0" w:line="240" w:lineRule="auto"/>
              <w:rPr>
                <w:rFonts w:ascii="Times New Roman" w:eastAsia="SimSun" w:hAnsi="Times New Roman" w:cs="Times New Roman"/>
                <w:sz w:val="20"/>
                <w:szCs w:val="20"/>
                <w:lang w:val="en-GB" w:eastAsia="x-none"/>
              </w:rPr>
            </w:pPr>
          </w:p>
        </w:tc>
        <w:tc>
          <w:tcPr>
            <w:tcW w:w="1530" w:type="dxa"/>
          </w:tcPr>
          <w:p w14:paraId="28576130" w14:textId="77777777" w:rsidR="00AB064B" w:rsidRPr="005E4D89" w:rsidRDefault="00AB064B" w:rsidP="00AB064B">
            <w:pPr>
              <w:tabs>
                <w:tab w:val="left" w:pos="806"/>
              </w:tabs>
              <w:spacing w:after="0" w:line="240" w:lineRule="auto"/>
              <w:rPr>
                <w:rFonts w:ascii="Times New Roman" w:eastAsia="SimSun" w:hAnsi="Times New Roman" w:cs="Times New Roman"/>
                <w:sz w:val="20"/>
                <w:szCs w:val="20"/>
                <w:lang w:val="en-GB" w:eastAsia="x-none"/>
              </w:rPr>
            </w:pPr>
            <w:r w:rsidRPr="005E4D89">
              <w:rPr>
                <w:rFonts w:ascii="Times New Roman" w:eastAsia="SimSun" w:hAnsi="Times New Roman" w:cs="Times New Roman"/>
                <w:sz w:val="20"/>
                <w:szCs w:val="20"/>
                <w:lang w:val="en-GB" w:eastAsia="x-none"/>
              </w:rPr>
              <w:t>3</w:t>
            </w:r>
          </w:p>
        </w:tc>
        <w:tc>
          <w:tcPr>
            <w:tcW w:w="1481" w:type="dxa"/>
          </w:tcPr>
          <w:p w14:paraId="3B3845E1" w14:textId="77777777" w:rsidR="00AB064B" w:rsidRPr="005E4D89" w:rsidRDefault="00AB064B" w:rsidP="00AB064B">
            <w:pPr>
              <w:spacing w:after="0" w:line="240" w:lineRule="auto"/>
              <w:rPr>
                <w:rFonts w:ascii="Times New Roman" w:eastAsia="SimSun" w:hAnsi="Times New Roman" w:cs="Times New Roman"/>
                <w:sz w:val="20"/>
                <w:szCs w:val="20"/>
                <w:lang w:val="en-GB" w:eastAsia="x-none"/>
              </w:rPr>
            </w:pPr>
            <w:r w:rsidRPr="005E4D89">
              <w:rPr>
                <w:rFonts w:ascii="Times New Roman" w:eastAsia="SimSun" w:hAnsi="Times New Roman" w:cs="Times New Roman"/>
                <w:sz w:val="20"/>
                <w:szCs w:val="20"/>
                <w:lang w:val="en-GB" w:eastAsia="x-none"/>
              </w:rPr>
              <w:t>8 or 9</w:t>
            </w:r>
          </w:p>
        </w:tc>
      </w:tr>
    </w:tbl>
    <w:p w14:paraId="698D7B1E" w14:textId="77777777" w:rsidR="00AB064B" w:rsidRPr="00B52D56" w:rsidRDefault="00AB064B" w:rsidP="00AB064B">
      <w:pPr>
        <w:ind w:left="284"/>
        <w:rPr>
          <w:sz w:val="20"/>
          <w:szCs w:val="20"/>
          <w:lang w:eastAsia="x-none"/>
        </w:rPr>
      </w:pPr>
    </w:p>
    <w:p w14:paraId="73B91692" w14:textId="79F1A2D6" w:rsidR="00AB064B" w:rsidRPr="006E7AF6" w:rsidRDefault="00AB064B" w:rsidP="00AB064B">
      <w:pPr>
        <w:pStyle w:val="BodyText"/>
      </w:pPr>
      <w:r w:rsidRPr="0084592F">
        <w:t xml:space="preserve">As stated in </w:t>
      </w:r>
      <w:r w:rsidRPr="0084592F">
        <w:rPr>
          <w:i/>
        </w:rPr>
        <w:t>(i)</w:t>
      </w:r>
      <w:r w:rsidRPr="0084592F">
        <w:t xml:space="preserve">, it is preferable to have different physical uplink channels, i.e., PUCCH, </w:t>
      </w:r>
      <w:proofErr w:type="gramStart"/>
      <w:r w:rsidRPr="0084592F">
        <w:t xml:space="preserve">PUSCH,  </w:t>
      </w:r>
      <w:r w:rsidR="00DA6D96" w:rsidRPr="0084592F">
        <w:t>and</w:t>
      </w:r>
      <w:proofErr w:type="gramEnd"/>
      <w:r w:rsidR="00DA6D96" w:rsidRPr="0084592F">
        <w:t xml:space="preserve"> potentially </w:t>
      </w:r>
      <w:r w:rsidRPr="0084592F">
        <w:t xml:space="preserve">PRACH, on the same interlace structure to allow multiplexing of these physical channels from same or different UEs in an efficient way. For the case of PRACH, one also needs to consider the configuration of multiple PRACH occasions to reduce the chance of collisions between different UEs when multiple UEs want to access the same NR-U cell simultaneously. However, as we show in </w:t>
      </w:r>
      <w:r w:rsidR="00DA6D96" w:rsidRPr="0084592F">
        <w:t xml:space="preserve">a companion paper </w:t>
      </w:r>
      <w:r w:rsidR="00DA6D96">
        <w:fldChar w:fldCharType="begin"/>
      </w:r>
      <w:r w:rsidR="00DA6D96" w:rsidRPr="0084592F">
        <w:instrText xml:space="preserve"> REF _Ref534833903 \r \h </w:instrText>
      </w:r>
      <w:r w:rsidR="00DA6D96">
        <w:fldChar w:fldCharType="separate"/>
      </w:r>
      <w:r w:rsidR="00F12BF5">
        <w:t>[5]</w:t>
      </w:r>
      <w:r w:rsidR="00DA6D96">
        <w:fldChar w:fldCharType="end"/>
      </w:r>
      <w:r w:rsidRPr="0084592F">
        <w:t xml:space="preserve">, it is possible to have PRACH designs that fit nicely into block-interlaced structure and still provide good performance. </w:t>
      </w:r>
      <w:r w:rsidRPr="006E7AF6">
        <w:t>Thus, we have the following proposal</w:t>
      </w:r>
    </w:p>
    <w:p w14:paraId="1EA3D5BA" w14:textId="0FA8B263" w:rsidR="00AB064B" w:rsidRPr="0084592F" w:rsidRDefault="00AB064B" w:rsidP="00AB064B">
      <w:pPr>
        <w:pStyle w:val="Proposal"/>
      </w:pPr>
      <w:bookmarkStart w:id="2" w:name="_Toc534971756"/>
      <w:r w:rsidRPr="0084592F">
        <w:t xml:space="preserve">Support </w:t>
      </w:r>
      <w:r w:rsidR="00AA24D6" w:rsidRPr="0084592F">
        <w:t xml:space="preserve">a </w:t>
      </w:r>
      <w:r w:rsidRPr="0084592F">
        <w:t xml:space="preserve">common </w:t>
      </w:r>
      <w:r w:rsidR="00B9109C" w:rsidRPr="0084592F">
        <w:t xml:space="preserve">PRB-based block </w:t>
      </w:r>
      <w:r w:rsidRPr="0084592F">
        <w:t xml:space="preserve">interlace structure for </w:t>
      </w:r>
      <w:r w:rsidR="00AA24D6" w:rsidRPr="0084592F">
        <w:t>PUSCH, PUCCH, and PRACH</w:t>
      </w:r>
      <w:r w:rsidRPr="0084592F">
        <w:t>.</w:t>
      </w:r>
      <w:bookmarkEnd w:id="2"/>
    </w:p>
    <w:p w14:paraId="0E4B0F9F" w14:textId="55D04592" w:rsidR="00AB064B" w:rsidRPr="00F37379" w:rsidRDefault="00AB064B" w:rsidP="00AB064B">
      <w:pPr>
        <w:pStyle w:val="BodyText"/>
        <w:rPr>
          <w:rStyle w:val="IvDbodytextChar"/>
        </w:rPr>
      </w:pPr>
      <w:r w:rsidRPr="0084592F">
        <w:t xml:space="preserve">It can be seen from the table in </w:t>
      </w:r>
      <w:r w:rsidRPr="0084592F">
        <w:rPr>
          <w:i/>
        </w:rPr>
        <w:t>(v)</w:t>
      </w:r>
      <w:r w:rsidRPr="0084592F">
        <w:t xml:space="preserve"> that 15kHz and 30kHz SCSs support a variety of interlace options. However, a good interlace structure should balance the trade-offs between supporting high transmit power (large N), minimizing </w:t>
      </w:r>
      <w:r w:rsidR="00AA24D6" w:rsidRPr="0084592F">
        <w:t>DCI</w:t>
      </w:r>
      <w:r w:rsidRPr="0084592F">
        <w:t xml:space="preserve"> overhead</w:t>
      </w:r>
      <w:r w:rsidR="00AA24D6" w:rsidRPr="0084592F">
        <w:t xml:space="preserve"> for resource allocation</w:t>
      </w:r>
      <w:r w:rsidRPr="0084592F">
        <w:t xml:space="preserve"> (reasonably large M), enabling flexible resource allocations (large M), and ensuring suitability for different </w:t>
      </w:r>
      <w:r w:rsidRPr="00F37379">
        <w:rPr>
          <w:rStyle w:val="IvDbodytextChar"/>
        </w:rPr>
        <w:t xml:space="preserve">physical uplink channels. </w:t>
      </w:r>
    </w:p>
    <w:p w14:paraId="70A31270" w14:textId="76AC5C3F" w:rsidR="00AB064B" w:rsidRPr="0084592F" w:rsidRDefault="00AB064B" w:rsidP="00AB064B">
      <w:pPr>
        <w:pStyle w:val="BodyText"/>
      </w:pPr>
      <w:r w:rsidRPr="0084592F">
        <w:t>For 15kHz SCS, the only difference compared to LTE-based LAA is additional 6 available PRBs</w:t>
      </w:r>
      <w:r w:rsidR="00AA24D6">
        <w:rPr>
          <w:rStyle w:val="IvDbodytextChar"/>
        </w:rPr>
        <w:t xml:space="preserve"> (106 instead of 100). </w:t>
      </w:r>
      <w:r w:rsidRPr="0084592F">
        <w:t>Thus, it is natural that NR-U supports a similar interlace structure for 15kHz SCS with M=10</w:t>
      </w:r>
      <w:r w:rsidRPr="00F37379">
        <w:rPr>
          <w:rStyle w:val="IvDbodytextChar"/>
        </w:rPr>
        <w:t xml:space="preserve"> </w:t>
      </w:r>
      <w:r w:rsidRPr="0084592F">
        <w:t>interlaces, in which five of them h</w:t>
      </w:r>
      <w:r w:rsidR="00AA24D6" w:rsidRPr="0084592F">
        <w:t>ave</w:t>
      </w:r>
      <w:r w:rsidRPr="0084592F">
        <w:t xml:space="preserve"> N=10 PRBs and six others ha</w:t>
      </w:r>
      <w:r w:rsidR="00AA24D6" w:rsidRPr="0084592F">
        <w:t>ve</w:t>
      </w:r>
      <w:r w:rsidRPr="0084592F">
        <w:t xml:space="preserve"> N=11 PRBs each.</w:t>
      </w:r>
    </w:p>
    <w:p w14:paraId="3B073E0F" w14:textId="587F05D4" w:rsidR="00AB064B" w:rsidRPr="00F37379" w:rsidRDefault="00AB064B" w:rsidP="00AB064B">
      <w:pPr>
        <w:pStyle w:val="BodyText"/>
        <w:rPr>
          <w:rStyle w:val="IvDbodytextChar"/>
        </w:rPr>
      </w:pPr>
      <w:r w:rsidRPr="0084592F">
        <w:t xml:space="preserve">For 30kHz SCS, the second option in the table in </w:t>
      </w:r>
      <w:r w:rsidRPr="0084592F">
        <w:rPr>
          <w:i/>
        </w:rPr>
        <w:t>(v)</w:t>
      </w:r>
      <w:r w:rsidRPr="0084592F">
        <w:t xml:space="preserve"> with M=5 interlaces offers a good interlace structure for</w:t>
      </w:r>
      <w:r w:rsidRPr="00F37379">
        <w:rPr>
          <w:rStyle w:val="IvDbodytextChar"/>
        </w:rPr>
        <w:t xml:space="preserve"> NR-U in several aspects</w:t>
      </w:r>
      <w:r>
        <w:rPr>
          <w:rStyle w:val="IvDbodytextChar"/>
        </w:rPr>
        <w:t xml:space="preserve"> such that </w:t>
      </w:r>
      <w:r w:rsidRPr="00F37379">
        <w:rPr>
          <w:rStyle w:val="IvDbodytextChar"/>
        </w:rPr>
        <w:t xml:space="preserve">comparable with 15kHz SCS as having similar number PRBs per </w:t>
      </w:r>
      <w:r w:rsidRPr="0084592F">
        <w:t>interlaces, offering good PUCCH and PRACH designs</w:t>
      </w:r>
      <w:r w:rsidR="00F408A3" w:rsidRPr="0084592F">
        <w:t xml:space="preserve"> </w:t>
      </w:r>
      <w:r w:rsidRPr="0084592F">
        <w:t>thus enabling multiplex</w:t>
      </w:r>
      <w:r w:rsidR="00AA24D6" w:rsidRPr="0084592F">
        <w:t>ing</w:t>
      </w:r>
      <w:r w:rsidRPr="0084592F">
        <w:t xml:space="preserve"> different physical</w:t>
      </w:r>
      <w:r w:rsidRPr="00F37379">
        <w:rPr>
          <w:rStyle w:val="IvDbodytextChar"/>
        </w:rPr>
        <w:t xml:space="preserve"> </w:t>
      </w:r>
      <w:r w:rsidRPr="0084592F">
        <w:t>uplink channels in the same interlace structure.</w:t>
      </w:r>
      <w:r w:rsidRPr="00F37379">
        <w:rPr>
          <w:rStyle w:val="IvDbodytextChar"/>
        </w:rPr>
        <w:t xml:space="preserve"> </w:t>
      </w:r>
    </w:p>
    <w:p w14:paraId="1FE4AA88" w14:textId="77777777" w:rsidR="00AB064B" w:rsidRPr="0084592F" w:rsidRDefault="00AB064B" w:rsidP="00AB064B">
      <w:pPr>
        <w:pStyle w:val="BodyText"/>
      </w:pPr>
      <w:r>
        <w:rPr>
          <w:rStyle w:val="IvDbodytextChar"/>
        </w:rPr>
        <w:t>Thus</w:t>
      </w:r>
      <w:r w:rsidRPr="0084592F">
        <w:t>, we have the following proposal.</w:t>
      </w:r>
    </w:p>
    <w:p w14:paraId="086AA103" w14:textId="4F7BEEDA" w:rsidR="00EC3FE4" w:rsidRPr="0084592F" w:rsidRDefault="00EC3FE4" w:rsidP="00B757A7">
      <w:pPr>
        <w:pStyle w:val="Proposal"/>
        <w:tabs>
          <w:tab w:val="num" w:pos="1304"/>
        </w:tabs>
        <w:ind w:left="1304" w:hanging="1304"/>
        <w:rPr>
          <w:rFonts w:cs="Arial"/>
        </w:rPr>
      </w:pPr>
      <w:bookmarkStart w:id="3" w:name="_Toc534971757"/>
      <w:r w:rsidRPr="0084592F">
        <w:rPr>
          <w:rFonts w:cs="Arial"/>
        </w:rPr>
        <w:t>Support the following PRB-based block interlace design:</w:t>
      </w:r>
      <w:bookmarkEnd w:id="3"/>
    </w:p>
    <w:p w14:paraId="2CB97894" w14:textId="12374350" w:rsidR="00EC3FE4" w:rsidRPr="0084592F" w:rsidRDefault="00EC3FE4" w:rsidP="002A37B0">
      <w:pPr>
        <w:pStyle w:val="Proposal"/>
        <w:numPr>
          <w:ilvl w:val="1"/>
          <w:numId w:val="2"/>
        </w:numPr>
        <w:rPr>
          <w:rFonts w:cs="Arial"/>
        </w:rPr>
      </w:pPr>
      <w:bookmarkStart w:id="4" w:name="_Toc534971758"/>
      <w:r w:rsidRPr="0084592F">
        <w:t xml:space="preserve">For 30 kHz SCS, support M = 5 interlaces within a 20 MHz BW with 10 PRBs for the each of 4 interlaces and 11 PRBs for the </w:t>
      </w:r>
      <w:r w:rsidR="00B757A7" w:rsidRPr="0084592F">
        <w:t xml:space="preserve">remaining </w:t>
      </w:r>
      <w:r w:rsidRPr="0084592F">
        <w:t>interlace</w:t>
      </w:r>
      <w:bookmarkEnd w:id="4"/>
    </w:p>
    <w:p w14:paraId="09FAA65D" w14:textId="4B6FE5F6" w:rsidR="00EC3FE4" w:rsidRPr="0084592F" w:rsidRDefault="00EC3FE4" w:rsidP="002A37B0">
      <w:pPr>
        <w:pStyle w:val="Proposal"/>
        <w:numPr>
          <w:ilvl w:val="1"/>
          <w:numId w:val="2"/>
        </w:numPr>
        <w:rPr>
          <w:rFonts w:cs="Arial"/>
        </w:rPr>
      </w:pPr>
      <w:bookmarkStart w:id="5" w:name="_Toc534971759"/>
      <w:r w:rsidRPr="0084592F">
        <w:t xml:space="preserve">For 15 kHz SCS, support M = 10 interlaces within a 20 MHz BW with 10 PRBs for each of 4 interlaces and 11 PRBs for </w:t>
      </w:r>
      <w:r w:rsidR="00381783" w:rsidRPr="0084592F">
        <w:t xml:space="preserve">each of </w:t>
      </w:r>
      <w:r w:rsidRPr="0084592F">
        <w:t>the remaining 6 interlaces</w:t>
      </w:r>
      <w:bookmarkEnd w:id="5"/>
      <w:r w:rsidRPr="0084592F">
        <w:t xml:space="preserve"> </w:t>
      </w:r>
    </w:p>
    <w:p w14:paraId="068F5177" w14:textId="77777777" w:rsidR="00AB064B" w:rsidRDefault="00AB064B" w:rsidP="00AB064B">
      <w:pPr>
        <w:pStyle w:val="BodyText"/>
        <w:spacing w:after="240"/>
      </w:pPr>
      <w:r>
        <w:rPr>
          <w:rStyle w:val="IvDbodytextChar"/>
        </w:rPr>
        <w:t xml:space="preserve">As stated in </w:t>
      </w:r>
      <w:r w:rsidRPr="00B52D56">
        <w:rPr>
          <w:rStyle w:val="IvDbodytextChar"/>
          <w:i/>
        </w:rPr>
        <w:t>(iv)</w:t>
      </w:r>
      <w:r>
        <w:rPr>
          <w:rStyle w:val="IvDbodytextChar"/>
        </w:rPr>
        <w:t>, sub-PRB interlacing for 60kHz SCS has been studied, and some companies propose it to facilitate increased power boosting; however, it is widely recognized that such power boosting is limited to small resource allocation sizes.</w:t>
      </w:r>
      <w:r w:rsidRPr="0084592F">
        <w:t xml:space="preserve"> The main drawback of the sub-PRB interlace </w:t>
      </w:r>
      <w:r w:rsidRPr="0084592F">
        <w:lastRenderedPageBreak/>
        <w:t xml:space="preserve">design is that it has heavy specification impact as stated in </w:t>
      </w:r>
      <w:r w:rsidRPr="0084592F">
        <w:rPr>
          <w:i/>
        </w:rPr>
        <w:t xml:space="preserve">(iii) </w:t>
      </w:r>
      <w:r w:rsidRPr="0084592F">
        <w:t xml:space="preserve">and </w:t>
      </w:r>
      <w:r w:rsidRPr="0084592F">
        <w:rPr>
          <w:i/>
        </w:rPr>
        <w:t>(iv)</w:t>
      </w:r>
      <w:r w:rsidRPr="0084592F">
        <w:t xml:space="preserve">. It requires a re-design of the basic PRB concept in NR, affecting such aspects as reference signal design (DMRS, SRS), channel estimation, and resource allocation. Since the PRB is such a fundamental building block in NR, such a re-design should not be untaken lightly, and would need to be very well motivated. </w:t>
      </w:r>
      <w:r w:rsidRPr="00F37379">
        <w:t>Based on this we propose the following</w:t>
      </w:r>
    </w:p>
    <w:p w14:paraId="4334F87B" w14:textId="5429456A" w:rsidR="00AB064B" w:rsidRPr="002A37B0" w:rsidRDefault="00AB064B" w:rsidP="002A37B0">
      <w:pPr>
        <w:pStyle w:val="Proposal"/>
        <w:rPr>
          <w:rStyle w:val="IvDbodytextChar"/>
          <w:rFonts w:eastAsiaTheme="minorHAnsi"/>
          <w:spacing w:val="0"/>
        </w:rPr>
      </w:pPr>
      <w:bookmarkStart w:id="6" w:name="_Toc534971760"/>
      <w:r w:rsidRPr="002A37B0">
        <w:rPr>
          <w:rStyle w:val="IvDbodytextChar"/>
          <w:rFonts w:eastAsiaTheme="minorHAnsi"/>
          <w:spacing w:val="0"/>
        </w:rPr>
        <w:t xml:space="preserve">Sub-PRB interlacing </w:t>
      </w:r>
      <w:r w:rsidR="00B757A7" w:rsidRPr="002A37B0">
        <w:rPr>
          <w:rStyle w:val="IvDbodytextChar"/>
          <w:rFonts w:eastAsiaTheme="minorHAnsi"/>
          <w:spacing w:val="0"/>
        </w:rPr>
        <w:t xml:space="preserve">for 60 kHz SCS </w:t>
      </w:r>
      <w:r w:rsidRPr="002A37B0">
        <w:rPr>
          <w:rStyle w:val="IvDbodytextChar"/>
          <w:rFonts w:eastAsiaTheme="minorHAnsi"/>
          <w:spacing w:val="0"/>
        </w:rPr>
        <w:t>is not supported for NR-U</w:t>
      </w:r>
      <w:bookmarkEnd w:id="6"/>
      <w:r w:rsidRPr="002A37B0">
        <w:rPr>
          <w:rStyle w:val="IvDbodytextChar"/>
          <w:rFonts w:eastAsiaTheme="minorHAnsi"/>
          <w:spacing w:val="0"/>
        </w:rPr>
        <w:t xml:space="preserve"> </w:t>
      </w:r>
    </w:p>
    <w:p w14:paraId="2B9D3DF1" w14:textId="77777777" w:rsidR="00B757A7" w:rsidRPr="0084592F" w:rsidRDefault="00AB064B" w:rsidP="00AB064B">
      <w:pPr>
        <w:pStyle w:val="BodyText"/>
        <w:spacing w:after="240"/>
        <w:rPr>
          <w:rFonts w:cs="Arial"/>
        </w:rPr>
      </w:pPr>
      <w:r w:rsidRPr="0084592F">
        <w:rPr>
          <w:rFonts w:cs="Arial"/>
        </w:rPr>
        <w:t xml:space="preserve">One more aspect captured </w:t>
      </w:r>
      <w:r w:rsidRPr="0084592F">
        <w:t xml:space="preserve">in the table in </w:t>
      </w:r>
      <w:r w:rsidRPr="0084592F">
        <w:rPr>
          <w:i/>
        </w:rPr>
        <w:t>(v)</w:t>
      </w:r>
      <w:r w:rsidRPr="0084592F">
        <w:rPr>
          <w:rFonts w:cs="Arial"/>
        </w:rPr>
        <w:t xml:space="preserve">, is the consideration of interlace designs for 60 kHz SCS </w:t>
      </w:r>
      <w:proofErr w:type="gramStart"/>
      <w:r w:rsidRPr="0084592F">
        <w:rPr>
          <w:rFonts w:cs="Arial"/>
        </w:rPr>
        <w:t>assuming that</w:t>
      </w:r>
      <w:proofErr w:type="gramEnd"/>
      <w:r w:rsidRPr="0084592F">
        <w:rPr>
          <w:rFonts w:cs="Arial"/>
        </w:rPr>
        <w:t xml:space="preserve"> RAN4 makes new agreements to support 26 PRBs in a 20 MHz bandwidth. Current RAN4 specifications allow for a maximum of 24 PRBs. Given that long discussions occurred in RAN4 to agree on the available number of PRBs for Rel-15, we don’t see an immediate need to reopen these discussions</w:t>
      </w:r>
      <w:r w:rsidR="00B757A7" w:rsidRPr="0084592F">
        <w:rPr>
          <w:rFonts w:cs="Arial"/>
        </w:rPr>
        <w:t>, especially since 60 kHz for control and data is optional in NR Rel-15.</w:t>
      </w:r>
    </w:p>
    <w:p w14:paraId="73A92995" w14:textId="77777777" w:rsidR="00B757A7" w:rsidRPr="0084592F" w:rsidRDefault="00B757A7" w:rsidP="00B757A7">
      <w:pPr>
        <w:pStyle w:val="Proposal"/>
      </w:pPr>
      <w:bookmarkStart w:id="7" w:name="_Toc534971761"/>
      <w:r w:rsidRPr="0084592F">
        <w:t>60 kHz SCS for control and data remains optional as in NR Rel-15</w:t>
      </w:r>
      <w:bookmarkEnd w:id="7"/>
    </w:p>
    <w:p w14:paraId="006207A4" w14:textId="2FA1BB5C" w:rsidR="00AB064B" w:rsidRPr="0084592F" w:rsidRDefault="00B757A7" w:rsidP="00B757A7">
      <w:pPr>
        <w:pStyle w:val="Proposal"/>
      </w:pPr>
      <w:bookmarkStart w:id="8" w:name="_Toc534971762"/>
      <w:r w:rsidRPr="0084592F">
        <w:t>The number of available PRBs in a 20 MHz carrier/BWP remains as 24 as in NR Rel-15.</w:t>
      </w:r>
      <w:bookmarkStart w:id="9" w:name="_Toc534838015"/>
      <w:bookmarkEnd w:id="8"/>
      <w:bookmarkEnd w:id="9"/>
    </w:p>
    <w:p w14:paraId="2C3FD5AD" w14:textId="42393A29" w:rsidR="00381783" w:rsidRDefault="00381783" w:rsidP="00414490">
      <w:pPr>
        <w:pStyle w:val="Heading2"/>
      </w:pPr>
      <w:r>
        <w:t>2.2</w:t>
      </w:r>
      <w:r>
        <w:tab/>
        <w:t>Resource allocation in the frequency domain for PUSCH</w:t>
      </w:r>
    </w:p>
    <w:p w14:paraId="0A5718CB" w14:textId="12E3A1BC" w:rsidR="00CD6B6A" w:rsidRPr="0084592F" w:rsidRDefault="00381783" w:rsidP="002A37B0">
      <w:pPr>
        <w:pStyle w:val="BodyText"/>
      </w:pPr>
      <w:r>
        <w:rPr>
          <w:lang w:val="en-GB"/>
        </w:rPr>
        <w:t xml:space="preserve">An important aspect to consider in the design of PUSCH is resource allocation in the frequency domain. In Rel-14 eLAA, resource allocation for an interlaced PUSCH transmission is signalled by DCI format 4B where the resource indication value (RIV) indicates one or more full interlaces allocated for PUSCH transmission. For NR in licensed bands, two resource allocation </w:t>
      </w:r>
      <w:r w:rsidR="00CD6B6A">
        <w:rPr>
          <w:lang w:val="en-GB"/>
        </w:rPr>
        <w:t xml:space="preserve">(RA) </w:t>
      </w:r>
      <w:r>
        <w:rPr>
          <w:lang w:val="en-GB"/>
        </w:rPr>
        <w:t xml:space="preserve">types have been introduced: Type-0 based on a bitmap indicating a potentially non-contiguous allocation of resource block groups (RBGs), and Type-1 based on RIV </w:t>
      </w:r>
      <w:r w:rsidR="00CD6B6A">
        <w:rPr>
          <w:lang w:val="en-GB"/>
        </w:rPr>
        <w:t>indicating</w:t>
      </w:r>
      <w:r>
        <w:rPr>
          <w:lang w:val="en-GB"/>
        </w:rPr>
        <w:t xml:space="preserve"> a contiguous PRB allocation.</w:t>
      </w:r>
      <w:r w:rsidR="00CD6B6A">
        <w:rPr>
          <w:lang w:val="en-GB"/>
        </w:rPr>
        <w:t xml:space="preserve"> For NR-U, it should be further discussed whether one or both RA types are </w:t>
      </w:r>
      <w:r w:rsidR="0036584B">
        <w:rPr>
          <w:lang w:val="en-GB"/>
        </w:rPr>
        <w:t>enhanced</w:t>
      </w:r>
      <w:r w:rsidR="00CD6B6A">
        <w:rPr>
          <w:lang w:val="en-GB"/>
        </w:rPr>
        <w:t xml:space="preserve"> to support interlaced allocations. As a baseline, allocation of one or more full interlaces should be supported</w:t>
      </w:r>
      <w:r w:rsidR="0036584B">
        <w:rPr>
          <w:lang w:val="en-GB"/>
        </w:rPr>
        <w:t xml:space="preserve"> as in eLAA</w:t>
      </w:r>
      <w:r w:rsidR="00CD6B6A">
        <w:rPr>
          <w:lang w:val="en-GB"/>
        </w:rPr>
        <w:t xml:space="preserve">. It can be further discussed </w:t>
      </w:r>
      <w:proofErr w:type="gramStart"/>
      <w:r w:rsidR="00CD6B6A">
        <w:rPr>
          <w:lang w:val="en-GB"/>
        </w:rPr>
        <w:t>whether or not</w:t>
      </w:r>
      <w:proofErr w:type="gramEnd"/>
      <w:r w:rsidR="00CD6B6A">
        <w:rPr>
          <w:lang w:val="en-GB"/>
        </w:rPr>
        <w:t xml:space="preserve"> partial interlace </w:t>
      </w:r>
      <w:r w:rsidR="00956E01">
        <w:rPr>
          <w:lang w:val="en-GB"/>
        </w:rPr>
        <w:t>allocation</w:t>
      </w:r>
      <w:r w:rsidR="00CD6B6A">
        <w:rPr>
          <w:lang w:val="en-GB"/>
        </w:rPr>
        <w:t xml:space="preserve"> is also supported for the case of small </w:t>
      </w:r>
      <w:r w:rsidR="00956E01">
        <w:rPr>
          <w:lang w:val="en-GB"/>
        </w:rPr>
        <w:t xml:space="preserve">PUSCH </w:t>
      </w:r>
      <w:r w:rsidR="00CD6B6A">
        <w:rPr>
          <w:lang w:val="en-GB"/>
        </w:rPr>
        <w:t xml:space="preserve">allocations. In any case, further progress is needed on the basic interlace structure first before a detailed design for resource allocation can be </w:t>
      </w:r>
      <w:r w:rsidR="00956E01">
        <w:rPr>
          <w:lang w:val="en-GB"/>
        </w:rPr>
        <w:t>established</w:t>
      </w:r>
      <w:r w:rsidR="00CD6B6A">
        <w:rPr>
          <w:lang w:val="en-GB"/>
        </w:rPr>
        <w:t>.</w:t>
      </w:r>
    </w:p>
    <w:p w14:paraId="510050A3" w14:textId="014B54A3" w:rsidR="00CD6B6A" w:rsidRDefault="0036584B" w:rsidP="002A37B0">
      <w:pPr>
        <w:pStyle w:val="Proposal"/>
      </w:pPr>
      <w:bookmarkStart w:id="10" w:name="_Toc534971763"/>
      <w:r>
        <w:rPr>
          <w:lang w:val="en-GB"/>
        </w:rPr>
        <w:t xml:space="preserve">As a baseline </w:t>
      </w:r>
      <w:r w:rsidR="00CD6B6A">
        <w:rPr>
          <w:lang w:val="en-GB"/>
        </w:rPr>
        <w:t>NR-U supports</w:t>
      </w:r>
      <w:r>
        <w:rPr>
          <w:lang w:val="en-GB"/>
        </w:rPr>
        <w:t xml:space="preserve"> </w:t>
      </w:r>
      <w:r w:rsidR="00CD6B6A">
        <w:rPr>
          <w:lang w:val="en-GB"/>
        </w:rPr>
        <w:t>allocation of one or more full interlaces for PUSCH transmission</w:t>
      </w:r>
      <w:r>
        <w:rPr>
          <w:lang w:val="en-GB"/>
        </w:rPr>
        <w:t xml:space="preserve">. FFS: </w:t>
      </w:r>
      <w:proofErr w:type="gramStart"/>
      <w:r>
        <w:rPr>
          <w:lang w:val="en-GB"/>
        </w:rPr>
        <w:t>whether or not</w:t>
      </w:r>
      <w:proofErr w:type="gramEnd"/>
      <w:r>
        <w:rPr>
          <w:lang w:val="en-GB"/>
        </w:rPr>
        <w:t xml:space="preserve"> partial interlace allocation is supported.</w:t>
      </w:r>
      <w:bookmarkEnd w:id="10"/>
    </w:p>
    <w:p w14:paraId="6B74119D" w14:textId="2B2488C7" w:rsidR="00414490" w:rsidRDefault="00414490" w:rsidP="00414490">
      <w:pPr>
        <w:pStyle w:val="Heading2"/>
      </w:pPr>
      <w:r>
        <w:t>2.</w:t>
      </w:r>
      <w:r w:rsidR="00381783">
        <w:t>3</w:t>
      </w:r>
      <w:r>
        <w:tab/>
      </w:r>
      <w:r w:rsidR="00381783">
        <w:t>Time domain s</w:t>
      </w:r>
      <w:r>
        <w:t>tarting positions for PUSCH</w:t>
      </w:r>
    </w:p>
    <w:p w14:paraId="464EF6E8" w14:textId="2BC49C1C" w:rsidR="00414490" w:rsidRPr="0084592F" w:rsidRDefault="00FA113B" w:rsidP="00FA113B">
      <w:pPr>
        <w:pStyle w:val="BodyText"/>
      </w:pPr>
      <w:r w:rsidRPr="0084592F">
        <w:t>In</w:t>
      </w:r>
      <w:r w:rsidR="00414490" w:rsidRPr="0084592F">
        <w:t xml:space="preserve"> the NR-U TR </w:t>
      </w:r>
      <w:r w:rsidRPr="00FA113B">
        <w:fldChar w:fldCharType="begin"/>
      </w:r>
      <w:r w:rsidRPr="0084592F">
        <w:instrText xml:space="preserve"> REF _Ref534117348 \r \h  \* MERGEFORMAT </w:instrText>
      </w:r>
      <w:r w:rsidRPr="00FA113B">
        <w:fldChar w:fldCharType="separate"/>
      </w:r>
      <w:r w:rsidR="00F12BF5">
        <w:t>[2]</w:t>
      </w:r>
      <w:r w:rsidRPr="00FA113B">
        <w:fldChar w:fldCharType="end"/>
      </w:r>
      <w:r w:rsidR="00414490" w:rsidRPr="0084592F">
        <w:t>, Section 7</w:t>
      </w:r>
      <w:r w:rsidR="00AF5C00" w:rsidRPr="0084592F">
        <w:t>.2.1.2, the following agreement</w:t>
      </w:r>
      <w:r w:rsidR="00414490" w:rsidRPr="0084592F">
        <w:t xml:space="preserve"> related to </w:t>
      </w:r>
      <w:r w:rsidRPr="0084592F">
        <w:t>PUSCH starting position are listed</w:t>
      </w:r>
      <w:r w:rsidR="00414490" w:rsidRPr="0084592F">
        <w:t xml:space="preserve"> </w:t>
      </w:r>
    </w:p>
    <w:p w14:paraId="13E46F27" w14:textId="77777777" w:rsidR="00FA113B" w:rsidRPr="0084592F" w:rsidRDefault="00FA113B" w:rsidP="00FA113B">
      <w:pPr>
        <w:spacing w:after="0"/>
        <w:ind w:left="360"/>
        <w:rPr>
          <w:rFonts w:ascii="Times New Roman" w:hAnsi="Times New Roman" w:cs="Times New Roman"/>
          <w:i/>
          <w:sz w:val="20"/>
          <w:szCs w:val="20"/>
          <w:lang w:eastAsia="x-none"/>
        </w:rPr>
      </w:pPr>
      <w:bookmarkStart w:id="11" w:name="_Hlk534844265"/>
      <w:r w:rsidRPr="0084592F">
        <w:rPr>
          <w:rFonts w:ascii="Times New Roman" w:hAnsi="Times New Roman" w:cs="Times New Roman"/>
          <w:i/>
          <w:sz w:val="20"/>
          <w:szCs w:val="20"/>
          <w:lang w:eastAsia="x-none"/>
        </w:rPr>
        <w:t>The following options have been identified as possible candidate at least for the first PUSCH(s) transmitted in the UL transmission burst.</w:t>
      </w:r>
    </w:p>
    <w:p w14:paraId="3D88EF47" w14:textId="77777777" w:rsidR="00FA113B" w:rsidRPr="0084592F" w:rsidRDefault="00FA113B" w:rsidP="00FA113B">
      <w:pPr>
        <w:pStyle w:val="B1"/>
        <w:spacing w:after="0"/>
        <w:ind w:left="928"/>
        <w:rPr>
          <w:rFonts w:cs="Times New Roman"/>
          <w:i/>
          <w:sz w:val="20"/>
          <w:szCs w:val="20"/>
        </w:rPr>
      </w:pPr>
      <w:r w:rsidRPr="0084592F">
        <w:rPr>
          <w:rFonts w:cs="Times New Roman"/>
          <w:i/>
          <w:sz w:val="20"/>
          <w:szCs w:val="20"/>
        </w:rPr>
        <w:t>-</w:t>
      </w:r>
      <w:r w:rsidRPr="0084592F">
        <w:rPr>
          <w:rFonts w:cs="Times New Roman"/>
          <w:i/>
          <w:sz w:val="20"/>
          <w:szCs w:val="20"/>
        </w:rPr>
        <w:tab/>
        <w:t>Option 1: PUSCH(s) as in Rel-15 NR</w:t>
      </w:r>
    </w:p>
    <w:p w14:paraId="495054E7" w14:textId="77777777" w:rsidR="00FA113B" w:rsidRPr="0084592F" w:rsidRDefault="00FA113B" w:rsidP="00FA113B">
      <w:pPr>
        <w:pStyle w:val="B1"/>
        <w:spacing w:after="0"/>
        <w:ind w:left="928"/>
        <w:rPr>
          <w:rFonts w:cs="Times New Roman"/>
          <w:i/>
          <w:sz w:val="20"/>
          <w:szCs w:val="20"/>
        </w:rPr>
      </w:pPr>
      <w:r w:rsidRPr="0084592F">
        <w:rPr>
          <w:rFonts w:cs="Times New Roman"/>
          <w:i/>
          <w:sz w:val="20"/>
          <w:szCs w:val="20"/>
        </w:rPr>
        <w:t>-</w:t>
      </w:r>
      <w:r w:rsidRPr="0084592F">
        <w:rPr>
          <w:rFonts w:cs="Times New Roman"/>
          <w:i/>
          <w:sz w:val="20"/>
          <w:szCs w:val="20"/>
        </w:rPr>
        <w:tab/>
        <w:t xml:space="preserve">Option 2: Multiple starting positions in one or multiple slot(s) are allowed for PUSCH(s) scheduled by a single UL grant (i.e., not a configured grant) and one of the multiple PUSCH starting positions can be decided depending on LBT outcome. </w:t>
      </w:r>
    </w:p>
    <w:bookmarkEnd w:id="11"/>
    <w:p w14:paraId="29D60127" w14:textId="77777777" w:rsidR="00FA113B" w:rsidRPr="0084592F" w:rsidRDefault="00FA113B" w:rsidP="00FA113B">
      <w:pPr>
        <w:spacing w:after="0"/>
        <w:ind w:left="360"/>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It is noted that for above options, the ending position of the PUSCH is fixed as indicated by the UL grant.</w:t>
      </w:r>
    </w:p>
    <w:p w14:paraId="11F709D7" w14:textId="77777777" w:rsidR="00FA113B" w:rsidRPr="0084592F" w:rsidRDefault="00FA113B" w:rsidP="00FA113B">
      <w:pPr>
        <w:ind w:left="360"/>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It is noted that above options are not mutually exclusive.</w:t>
      </w:r>
    </w:p>
    <w:p w14:paraId="357819D2" w14:textId="60789C9B" w:rsidR="00E35DAF" w:rsidRPr="0084592F" w:rsidRDefault="00894BCC" w:rsidP="00894BCC">
      <w:pPr>
        <w:pStyle w:val="BodyText"/>
      </w:pPr>
      <w:r w:rsidRPr="0084592F">
        <w:t xml:space="preserve">The </w:t>
      </w:r>
      <w:r w:rsidR="00E35DAF" w:rsidRPr="0084592F">
        <w:t>intention of considering Option 2 in the above agreement is to somehow optimize the transmission of PUSCH in the case that LBT is successful part way through a slot, allowing PUSCH to occup</w:t>
      </w:r>
      <w:r w:rsidR="00AF5C00" w:rsidRPr="0084592F">
        <w:t xml:space="preserve">y a partial slot, and thus enhancing channel access granularity. </w:t>
      </w:r>
      <w:r w:rsidR="00E35DAF" w:rsidRPr="0084592F">
        <w:t xml:space="preserve">We first point out that most often, PUSCH is transmitted within a shared COT initiated by the gNB. Since </w:t>
      </w:r>
      <w:r w:rsidR="00AF5C00" w:rsidRPr="0084592F">
        <w:t xml:space="preserve">an UL transmission </w:t>
      </w:r>
      <w:r w:rsidR="00AF5C00" w:rsidRPr="0084592F">
        <w:lastRenderedPageBreak/>
        <w:t>may occur immediately</w:t>
      </w:r>
      <w:r w:rsidR="00E35DAF" w:rsidRPr="0084592F">
        <w:t xml:space="preserve"> </w:t>
      </w:r>
      <w:r w:rsidR="00AF5C00" w:rsidRPr="0084592F">
        <w:t xml:space="preserve">(Cat1 LBT) </w:t>
      </w:r>
      <w:r w:rsidR="00E35DAF" w:rsidRPr="0084592F">
        <w:t>after a DL transmission</w:t>
      </w:r>
      <w:r w:rsidR="00AF5C00" w:rsidRPr="0084592F">
        <w:t xml:space="preserve"> within the shared COT</w:t>
      </w:r>
      <w:r w:rsidR="00E35DAF" w:rsidRPr="0084592F">
        <w:t xml:space="preserve"> provided the gap </w:t>
      </w:r>
      <w:r w:rsidR="00AF5C00" w:rsidRPr="0084592F">
        <w:t xml:space="preserve">between DL and UL transmissions </w:t>
      </w:r>
      <w:r w:rsidR="00E35DAF" w:rsidRPr="0084592F">
        <w:t>is less than 16 us</w:t>
      </w:r>
      <w:r w:rsidR="00370D51">
        <w:t xml:space="preserve"> or using Cat2 LBT if the gap is larger than 16us</w:t>
      </w:r>
      <w:r w:rsidR="00AF5C00" w:rsidRPr="0084592F">
        <w:t>. Hence</w:t>
      </w:r>
      <w:r w:rsidR="00E35DAF" w:rsidRPr="0084592F">
        <w:t xml:space="preserve"> </w:t>
      </w:r>
      <w:r w:rsidR="00AF5C00" w:rsidRPr="0084592F">
        <w:t>the benefit of any potential o</w:t>
      </w:r>
      <w:r w:rsidR="00E35DAF" w:rsidRPr="0084592F">
        <w:t xml:space="preserve">ptimization </w:t>
      </w:r>
      <w:r w:rsidR="00AF5C00" w:rsidRPr="0084592F">
        <w:t>offered</w:t>
      </w:r>
      <w:r w:rsidR="00E35DAF" w:rsidRPr="0084592F">
        <w:t xml:space="preserve"> by Option 2 is marginal since UL LBT is not as restrictive on channel access as DL LBT </w:t>
      </w:r>
      <w:r w:rsidR="00AF5C00" w:rsidRPr="0084592F">
        <w:t xml:space="preserve">within a shared COT. In contrast, </w:t>
      </w:r>
      <w:r w:rsidR="00E35DAF" w:rsidRPr="0084592F">
        <w:t xml:space="preserve">the gNB is required to perform a full exponential </w:t>
      </w:r>
      <w:proofErr w:type="spellStart"/>
      <w:r w:rsidR="00E35DAF" w:rsidRPr="0084592F">
        <w:t>backoff</w:t>
      </w:r>
      <w:proofErr w:type="spellEnd"/>
      <w:r w:rsidR="00E35DAF" w:rsidRPr="0084592F">
        <w:t xml:space="preserve"> (Cat4 LBT) before it may acquire the COT.</w:t>
      </w:r>
    </w:p>
    <w:p w14:paraId="7928E8F4" w14:textId="60E19C40" w:rsidR="00AF5C00" w:rsidRPr="0084592F" w:rsidRDefault="00AF5C00" w:rsidP="00894BCC">
      <w:pPr>
        <w:pStyle w:val="BodyText"/>
      </w:pPr>
      <w:r w:rsidRPr="0084592F">
        <w:t>In the small fraction of occasions where the UE initiates a COT, the likely way that Option 2 would work is through puncturing the first part of the PUSCH transmission to align with the instant that UL LBT is successful. The reason for this is due to the following agreement</w:t>
      </w:r>
    </w:p>
    <w:p w14:paraId="5A85D201" w14:textId="77777777" w:rsidR="00AF5C00" w:rsidRPr="0084592F" w:rsidRDefault="00AF5C00" w:rsidP="00AF5C00">
      <w:pPr>
        <w:spacing w:after="120"/>
        <w:ind w:left="360"/>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It has been identified to be beneficial for the NR-U design to not require the UE to change a granted TBS for a PUSCH transmission depending on the LBT outcome.</w:t>
      </w:r>
    </w:p>
    <w:p w14:paraId="0B9B8C8E" w14:textId="07E210EF" w:rsidR="00AF5C00" w:rsidRPr="0084592F" w:rsidRDefault="00AF5C00" w:rsidP="00894BCC">
      <w:pPr>
        <w:pStyle w:val="BodyText"/>
      </w:pPr>
      <w:r w:rsidRPr="0084592F">
        <w:t>which suggests that it is a burden for the UE to re-process the transport block to rate match to the fewer number of available OFDM symbols if LBT is successful part way through the slot.</w:t>
      </w:r>
    </w:p>
    <w:p w14:paraId="06B0532F" w14:textId="0E1CC10D" w:rsidR="00AF5C00" w:rsidRPr="0084592F" w:rsidRDefault="00AF5C00" w:rsidP="00894BCC">
      <w:pPr>
        <w:pStyle w:val="BodyText"/>
      </w:pPr>
      <w:r w:rsidRPr="0084592F">
        <w:t xml:space="preserve">The trouble with the UE puncturing the PUSCH transmission is that </w:t>
      </w:r>
      <w:r w:rsidR="003260E8" w:rsidRPr="0084592F">
        <w:t xml:space="preserve">the gNB expects the UE to follow the start and end positions of PUSCH according to the UL grant. If the UE autonomously changes the start position, the gNB must be able to detect that for PUSCH </w:t>
      </w:r>
      <w:proofErr w:type="spellStart"/>
      <w:r w:rsidR="003260E8" w:rsidRPr="0084592F">
        <w:t>demod</w:t>
      </w:r>
      <w:proofErr w:type="spellEnd"/>
      <w:r w:rsidR="003260E8" w:rsidRPr="0084592F">
        <w:t xml:space="preserve">/decoding. The most straightforward method is to detect the UE’s DMRS transmission; however, if the front-loaded DMRS is punctured this is not possible. </w:t>
      </w:r>
      <w:proofErr w:type="gramStart"/>
      <w:r w:rsidR="003260E8" w:rsidRPr="0084592F">
        <w:t>Of course</w:t>
      </w:r>
      <w:proofErr w:type="gramEnd"/>
      <w:r w:rsidR="003260E8" w:rsidRPr="0084592F">
        <w:t xml:space="preserve"> it would be possible to configure additional DMRS positions within the slot, but this increases the overhead, thus counteracting any potential performance optimization available with Option 2. Additional complications arise in that the gNB is not aware of which DMRS(s) are punctured in the case that more than one </w:t>
      </w:r>
      <w:r w:rsidR="00C53307">
        <w:t>is</w:t>
      </w:r>
      <w:r w:rsidR="00C53307" w:rsidRPr="0084592F">
        <w:t xml:space="preserve"> </w:t>
      </w:r>
      <w:r w:rsidR="003260E8" w:rsidRPr="0084592F">
        <w:t>configured.</w:t>
      </w:r>
    </w:p>
    <w:p w14:paraId="2E47294D" w14:textId="0026C1EE" w:rsidR="003260E8" w:rsidRDefault="003260E8" w:rsidP="00894BCC">
      <w:pPr>
        <w:pStyle w:val="BodyText"/>
      </w:pPr>
      <w:r w:rsidRPr="0084592F">
        <w:t>For these reasons, we propose that Option 1 is the only viable Option</w:t>
      </w:r>
      <w:r w:rsidR="00C53307">
        <w:t xml:space="preserve"> for PUSCH</w:t>
      </w:r>
      <w:r w:rsidRPr="0084592F">
        <w:t xml:space="preserve">. Moreover, Type B PUSCH mapping is always available which already allows for multiple start positions within the slot. </w:t>
      </w:r>
      <w:r>
        <w:t>This further demotivates Option 2.</w:t>
      </w:r>
    </w:p>
    <w:p w14:paraId="303691A5" w14:textId="3E283A4A" w:rsidR="003260E8" w:rsidRDefault="003260E8" w:rsidP="003260E8">
      <w:pPr>
        <w:pStyle w:val="Proposal"/>
      </w:pPr>
      <w:bookmarkStart w:id="12" w:name="_Toc534971764"/>
      <w:r w:rsidRPr="0084592F">
        <w:t xml:space="preserve">For the first PUSCH(s) in an UL transmission burst, NR-U supports PUSCH transmission according to NR Rel-15, i.e., Option 1 only. </w:t>
      </w:r>
      <w:r>
        <w:t>Option 2 is not supported.</w:t>
      </w:r>
      <w:bookmarkEnd w:id="12"/>
    </w:p>
    <w:p w14:paraId="00C12EA4" w14:textId="607AA2DF" w:rsidR="00080E05" w:rsidRDefault="00414490" w:rsidP="00080E05">
      <w:pPr>
        <w:pStyle w:val="Heading1"/>
        <w:rPr>
          <w:lang w:eastAsia="zh-CN"/>
        </w:rPr>
      </w:pPr>
      <w:bookmarkStart w:id="13" w:name="_Ref534647998"/>
      <w:bookmarkStart w:id="14" w:name="_Toc506553723"/>
      <w:bookmarkStart w:id="15" w:name="_Toc510450969"/>
      <w:bookmarkStart w:id="16" w:name="_Toc510452869"/>
      <w:bookmarkStart w:id="17" w:name="_Toc510731134"/>
      <w:bookmarkStart w:id="18" w:name="_Toc510731381"/>
      <w:bookmarkStart w:id="19" w:name="_Toc510775731"/>
      <w:r>
        <w:rPr>
          <w:lang w:eastAsia="zh-CN"/>
        </w:rPr>
        <w:t>3</w:t>
      </w:r>
      <w:r w:rsidR="00A63305">
        <w:rPr>
          <w:lang w:eastAsia="zh-CN"/>
        </w:rPr>
        <w:tab/>
        <w:t>PUCCH</w:t>
      </w:r>
      <w:r w:rsidR="00FA113B">
        <w:rPr>
          <w:lang w:eastAsia="zh-CN"/>
        </w:rPr>
        <w:t xml:space="preserve"> Design</w:t>
      </w:r>
      <w:bookmarkEnd w:id="13"/>
    </w:p>
    <w:p w14:paraId="3836E86B" w14:textId="62FCC09E" w:rsidR="00D42755" w:rsidRPr="0084592F" w:rsidRDefault="00D42755" w:rsidP="00D42755">
      <w:pPr>
        <w:pStyle w:val="BodyText"/>
      </w:pPr>
      <w:r w:rsidRPr="0084592F">
        <w:t>In this section, we discuss the design of the Physical Uplink Control Channel (PUCCH) for NR in unlicensed spectrum</w:t>
      </w:r>
      <w:r w:rsidR="001508C0" w:rsidRPr="0084592F">
        <w:t>.</w:t>
      </w:r>
    </w:p>
    <w:p w14:paraId="093B6D2F" w14:textId="5B7F35F3" w:rsidR="00DF14AA" w:rsidRPr="006E7AF6" w:rsidRDefault="00866C18" w:rsidP="00D42755">
      <w:pPr>
        <w:pStyle w:val="BodyText"/>
      </w:pPr>
      <w:r w:rsidRPr="0084592F">
        <w:t xml:space="preserve">The NR-U WID </w:t>
      </w:r>
      <w:r>
        <w:fldChar w:fldCharType="begin"/>
      </w:r>
      <w:r w:rsidRPr="0084592F">
        <w:instrText xml:space="preserve"> REF _Ref534127550 \r \h </w:instrText>
      </w:r>
      <w:r>
        <w:fldChar w:fldCharType="separate"/>
      </w:r>
      <w:r w:rsidR="00F12BF5">
        <w:t>[1]</w:t>
      </w:r>
      <w:r>
        <w:fldChar w:fldCharType="end"/>
      </w:r>
      <w:r w:rsidRPr="0084592F">
        <w:t xml:space="preserve"> states that Rel-15 PUCCH formats 2 and 3 are supported in NR-U for the contiguous (non-interlaced) frequency allocation</w:t>
      </w:r>
      <w:r w:rsidR="00DF14AA" w:rsidRPr="0084592F">
        <w:t xml:space="preserve">. Formats 2 and 3 can only be used if they </w:t>
      </w:r>
      <w:r w:rsidR="000011C4" w:rsidRPr="0084592F">
        <w:t xml:space="preserve">are configured to </w:t>
      </w:r>
      <w:r w:rsidR="00DF14AA" w:rsidRPr="0084592F">
        <w:t xml:space="preserve">meet the minimum temporal allowance of 2 MHz (12/6/3 PRBs for 15/30/60 kHz SCS), </w:t>
      </w:r>
      <w:r>
        <w:fldChar w:fldCharType="begin"/>
      </w:r>
      <w:r w:rsidRPr="0084592F">
        <w:instrText xml:space="preserve"> REF _Ref534117348 \r \h </w:instrText>
      </w:r>
      <w:r>
        <w:fldChar w:fldCharType="separate"/>
      </w:r>
      <w:r w:rsidR="00F12BF5">
        <w:t>[2]</w:t>
      </w:r>
      <w:r>
        <w:fldChar w:fldCharType="end"/>
      </w:r>
      <w:r w:rsidRPr="0084592F">
        <w:t xml:space="preserve"> </w:t>
      </w:r>
      <w:r w:rsidR="00DF14AA" w:rsidRPr="0084592F">
        <w:t>Section 7.2.1.2.</w:t>
      </w:r>
      <w:r w:rsidR="00855BD8" w:rsidRPr="0084592F">
        <w:t xml:space="preserve"> </w:t>
      </w:r>
      <w:r w:rsidR="00DF14AA" w:rsidRPr="0084592F">
        <w:t xml:space="preserve">Further, the NR-U technical report </w:t>
      </w:r>
      <w:r w:rsidR="00DF14AA">
        <w:fldChar w:fldCharType="begin"/>
      </w:r>
      <w:r w:rsidR="00DF14AA" w:rsidRPr="0084592F">
        <w:instrText xml:space="preserve"> REF _Ref534117348 \r \h </w:instrText>
      </w:r>
      <w:r w:rsidR="00DF14AA">
        <w:fldChar w:fldCharType="separate"/>
      </w:r>
      <w:r w:rsidR="00F12BF5">
        <w:t>[2]</w:t>
      </w:r>
      <w:r w:rsidR="00DF14AA">
        <w:fldChar w:fldCharType="end"/>
      </w:r>
      <w:r w:rsidR="00DF14AA" w:rsidRPr="0084592F">
        <w:t xml:space="preserve"> conclude that Rel-15 PUCCH formats 0, 1 and 4 are not well-suited for </w:t>
      </w:r>
      <w:r w:rsidR="000011C4" w:rsidRPr="0084592F">
        <w:t xml:space="preserve">NR-U since they support only a single PRB and hence cannot meet the minimum temporal allowance of 2MHz. </w:t>
      </w:r>
      <w:r w:rsidR="000011C4" w:rsidRPr="006E7AF6">
        <w:t>For this reason, we propose the following:</w:t>
      </w:r>
    </w:p>
    <w:p w14:paraId="2BE16D71" w14:textId="2BB8CBB8" w:rsidR="00C87A04" w:rsidRPr="0084592F" w:rsidRDefault="00C87A04" w:rsidP="00C87A04">
      <w:pPr>
        <w:pStyle w:val="Proposal"/>
      </w:pPr>
      <w:bookmarkStart w:id="20" w:name="_Toc534971765"/>
      <w:r w:rsidRPr="0084592F">
        <w:t>Rel-15 PUCCH formats 0, 1, and 4 are not supported for NR-U.</w:t>
      </w:r>
      <w:bookmarkEnd w:id="20"/>
    </w:p>
    <w:p w14:paraId="2FC9660D" w14:textId="18587E57" w:rsidR="00C87A04" w:rsidRPr="0084592F" w:rsidRDefault="00AF3D7C" w:rsidP="00D42755">
      <w:pPr>
        <w:pStyle w:val="BodyText"/>
      </w:pPr>
      <w:r w:rsidRPr="0084592F">
        <w:t xml:space="preserve">The WID </w:t>
      </w:r>
      <w:r>
        <w:fldChar w:fldCharType="begin"/>
      </w:r>
      <w:r w:rsidRPr="0084592F">
        <w:instrText xml:space="preserve"> REF _Ref534127550 \r \h </w:instrText>
      </w:r>
      <w:r>
        <w:fldChar w:fldCharType="separate"/>
      </w:r>
      <w:r w:rsidR="00F12BF5">
        <w:t>[1]</w:t>
      </w:r>
      <w:r>
        <w:fldChar w:fldCharType="end"/>
      </w:r>
      <w:r w:rsidRPr="0084592F">
        <w:t xml:space="preserve"> also states that one or more PUCCH formats </w:t>
      </w:r>
      <w:r w:rsidR="00C87A04" w:rsidRPr="0084592F">
        <w:t>shall be extended to support a PRB-based frequency block-interlaced transmission.</w:t>
      </w:r>
      <w:r w:rsidR="00855BD8" w:rsidRPr="0084592F">
        <w:t xml:space="preserve"> Rel-15 </w:t>
      </w:r>
      <w:r w:rsidR="00C87A04" w:rsidRPr="0084592F">
        <w:t xml:space="preserve">PUCCH formats 0 and 1 are intended for low payload (1 or 2 bits). Such low payloads are not particularly useful for NR-U. Since PUCCH transmission in NR-U is subject to listen before </w:t>
      </w:r>
      <w:proofErr w:type="gramStart"/>
      <w:r w:rsidR="00C87A04" w:rsidRPr="0084592F">
        <w:t>talk</w:t>
      </w:r>
      <w:proofErr w:type="gramEnd"/>
      <w:r w:rsidR="00C87A04" w:rsidRPr="0084592F">
        <w:t xml:space="preserve"> (LBT), it is common that PUCCH transmission carrying HARQ feedback is delayed due to the medium being occupied. These delayed HARQ bits will have to be transmitted in a subsequent PUCCH opportunity causing the payload on the subsequent PUCCH to increase, often to more than 2 bits.</w:t>
      </w:r>
      <w:r w:rsidR="00922A10" w:rsidRPr="0084592F">
        <w:t xml:space="preserve"> Thus, it is logical to base extended PUCCH formats on Rel-15 formats that support more than 2 bits.</w:t>
      </w:r>
      <w:r w:rsidR="006F4E67" w:rsidRPr="0084592F">
        <w:t xml:space="preserve"> Extensions to PUCCH formats 3 and 4 will, because of the </w:t>
      </w:r>
      <w:r w:rsidR="00E040F5" w:rsidRPr="0084592F">
        <w:t>needs</w:t>
      </w:r>
      <w:r w:rsidR="006F4E67" w:rsidRPr="0084592F">
        <w:t xml:space="preserve"> to include user multiplexing, most likely result in the same format </w:t>
      </w:r>
      <w:r w:rsidR="007413CC" w:rsidRPr="0084592F">
        <w:lastRenderedPageBreak/>
        <w:t>and therefor</w:t>
      </w:r>
      <w:r w:rsidR="00C46E55" w:rsidRPr="0084592F">
        <w:t>e</w:t>
      </w:r>
      <w:r w:rsidR="007413CC" w:rsidRPr="0084592F">
        <w:t xml:space="preserve"> formats 2 and 3 are the only </w:t>
      </w:r>
      <w:r w:rsidR="00D17D3C" w:rsidRPr="0084592F">
        <w:t>suitable</w:t>
      </w:r>
      <w:r w:rsidR="007413CC" w:rsidRPr="0084592F">
        <w:t xml:space="preserve"> </w:t>
      </w:r>
      <w:r w:rsidR="009827B6" w:rsidRPr="0084592F">
        <w:t>alternatives</w:t>
      </w:r>
      <w:r w:rsidR="007413CC" w:rsidRPr="0084592F">
        <w:t>.</w:t>
      </w:r>
      <w:r w:rsidR="0089515B" w:rsidRPr="0084592F">
        <w:t xml:space="preserve"> The requirements on the extended PUCCH formats are the following:</w:t>
      </w:r>
    </w:p>
    <w:p w14:paraId="27C65D96" w14:textId="77777777" w:rsidR="00D42755" w:rsidRPr="0084592F" w:rsidRDefault="00D42755" w:rsidP="0057224A">
      <w:pPr>
        <w:pStyle w:val="BodyText"/>
        <w:numPr>
          <w:ilvl w:val="0"/>
          <w:numId w:val="16"/>
        </w:numPr>
      </w:pPr>
      <w:r w:rsidRPr="0084592F">
        <w:t>Sufficient # of PRBs per interlace to maximize UE transmit power under the PSD constraint</w:t>
      </w:r>
    </w:p>
    <w:p w14:paraId="00011E9C" w14:textId="77777777" w:rsidR="00D42755" w:rsidRPr="0084592F" w:rsidRDefault="00D42755" w:rsidP="0057224A">
      <w:pPr>
        <w:pStyle w:val="BodyText"/>
        <w:numPr>
          <w:ilvl w:val="0"/>
          <w:numId w:val="16"/>
        </w:numPr>
      </w:pPr>
      <w:r w:rsidRPr="0084592F">
        <w:t>Sufficiently wide bandwidth to ensure the minimum OCB requirement is met (not mandatory in all regulatory regions)</w:t>
      </w:r>
    </w:p>
    <w:p w14:paraId="45FFF55A" w14:textId="77777777" w:rsidR="00D42755" w:rsidRPr="0084592F" w:rsidRDefault="00D42755" w:rsidP="0057224A">
      <w:pPr>
        <w:pStyle w:val="BodyText"/>
        <w:numPr>
          <w:ilvl w:val="0"/>
          <w:numId w:val="16"/>
        </w:numPr>
      </w:pPr>
      <w:r w:rsidRPr="0084592F">
        <w:t>No need for frequency hopping since frequency diversity obtained inherently due to interlaced frequency allocation</w:t>
      </w:r>
    </w:p>
    <w:p w14:paraId="07745DC2" w14:textId="77777777" w:rsidR="00D42755" w:rsidRPr="0084592F" w:rsidRDefault="00D42755" w:rsidP="0057224A">
      <w:pPr>
        <w:pStyle w:val="BodyText"/>
        <w:numPr>
          <w:ilvl w:val="0"/>
          <w:numId w:val="16"/>
        </w:numPr>
      </w:pPr>
      <w:r w:rsidRPr="0084592F">
        <w:t>Flexible payload, with performance optimized for &gt;2 bits</w:t>
      </w:r>
    </w:p>
    <w:p w14:paraId="163D9792" w14:textId="77777777" w:rsidR="00D42755" w:rsidRPr="0084592F" w:rsidRDefault="00D42755" w:rsidP="0057224A">
      <w:pPr>
        <w:pStyle w:val="BodyText"/>
        <w:numPr>
          <w:ilvl w:val="0"/>
          <w:numId w:val="16"/>
        </w:numPr>
      </w:pPr>
      <w:r w:rsidRPr="0084592F">
        <w:t>Flexible number of OFDM symbols to cover a range of deployments</w:t>
      </w:r>
    </w:p>
    <w:p w14:paraId="53EC8970" w14:textId="77777777" w:rsidR="00D42755" w:rsidRDefault="00D42755" w:rsidP="0057224A">
      <w:pPr>
        <w:pStyle w:val="BodyText"/>
        <w:numPr>
          <w:ilvl w:val="1"/>
          <w:numId w:val="16"/>
        </w:numPr>
      </w:pPr>
      <w:r>
        <w:t>Flexible reference signal overhead</w:t>
      </w:r>
    </w:p>
    <w:p w14:paraId="34617FE1" w14:textId="77777777" w:rsidR="00D42755" w:rsidRPr="0084592F" w:rsidRDefault="00D42755" w:rsidP="0057224A">
      <w:pPr>
        <w:pStyle w:val="BodyText"/>
        <w:numPr>
          <w:ilvl w:val="0"/>
          <w:numId w:val="16"/>
        </w:numPr>
      </w:pPr>
      <w:r w:rsidRPr="0084592F">
        <w:t>Flexible user multiplexing to mitigate loss due to interlacing</w:t>
      </w:r>
    </w:p>
    <w:p w14:paraId="1B73ADB0" w14:textId="77777777" w:rsidR="00D42755" w:rsidRPr="0084592F" w:rsidRDefault="00D42755" w:rsidP="0057224A">
      <w:pPr>
        <w:pStyle w:val="BodyText"/>
        <w:numPr>
          <w:ilvl w:val="1"/>
          <w:numId w:val="16"/>
        </w:numPr>
      </w:pPr>
      <w:r w:rsidRPr="0084592F">
        <w:t>e.g., Time/frequency domain OCCs for data symbols and time domain OCCs for reference symbols together with cyclic shifts of Z-C sequences for reference symbols</w:t>
      </w:r>
    </w:p>
    <w:p w14:paraId="3FDAEF56" w14:textId="77777777" w:rsidR="00D42755" w:rsidRDefault="00D42755" w:rsidP="0057224A">
      <w:pPr>
        <w:pStyle w:val="BodyText"/>
        <w:numPr>
          <w:ilvl w:val="0"/>
          <w:numId w:val="16"/>
        </w:numPr>
      </w:pPr>
      <w:r>
        <w:t>Sufficiently low PAPR/CM</w:t>
      </w:r>
    </w:p>
    <w:p w14:paraId="5B128FD6" w14:textId="302CC551" w:rsidR="00D42755" w:rsidRDefault="00D42755" w:rsidP="00D42755">
      <w:pPr>
        <w:pStyle w:val="BodyText"/>
      </w:pPr>
      <w:r w:rsidRPr="0084592F">
        <w:t xml:space="preserve">We observe that neither </w:t>
      </w:r>
      <w:r w:rsidR="0089515B" w:rsidRPr="0084592F">
        <w:t xml:space="preserve">Rel-15 formats </w:t>
      </w:r>
      <w:r w:rsidRPr="0084592F">
        <w:t xml:space="preserve">2 nor 3 alone satisfy </w:t>
      </w:r>
      <w:proofErr w:type="gramStart"/>
      <w:r w:rsidRPr="0084592F">
        <w:t>all of</w:t>
      </w:r>
      <w:proofErr w:type="gramEnd"/>
      <w:r w:rsidRPr="0084592F">
        <w:t xml:space="preserve"> these requirements. For example, PF2 is limited to 1 or 2 OFDM symbols, whereas PF3 is configurable between 4 and 14. </w:t>
      </w:r>
      <w:r w:rsidRPr="005C63D6">
        <w:t xml:space="preserve">Moreover, neither PF2 nor PF3 support user multiplexing. </w:t>
      </w:r>
      <w:r w:rsidRPr="0084592F">
        <w:t xml:space="preserve">In our view, rather than modifying both PF2 and PF3 to satisfy all requirements, it makes sense to harmonize under a single new flexible PUCCH format. We propose a PF3-like format except with a lower minimum number of OFDM symbols (two) and the introduction of user multiplexing. </w:t>
      </w:r>
      <w:r>
        <w:t>Hence we propose the following:</w:t>
      </w:r>
    </w:p>
    <w:p w14:paraId="7224E193" w14:textId="132FEA3A" w:rsidR="00D42755" w:rsidRPr="0084592F" w:rsidRDefault="00D42755" w:rsidP="00D42755">
      <w:pPr>
        <w:pStyle w:val="Proposal"/>
      </w:pPr>
      <w:bookmarkStart w:id="21" w:name="_Ref520284322"/>
      <w:bookmarkStart w:id="22" w:name="_Toc521416417"/>
      <w:bookmarkStart w:id="23" w:name="_Toc534971766"/>
      <w:r w:rsidRPr="0084592F">
        <w:t xml:space="preserve">Support a single new PUCCH format for NR-U (e.g., PF5) that supports an interlaced frequency allocation, no frequency hopping, configurable number of OFDM symbols (2 – 14), flexible payload, and flexible user multiplexing through </w:t>
      </w:r>
      <w:r w:rsidR="00A14CF6" w:rsidRPr="0084592F">
        <w:t xml:space="preserve">a combination of time and frequency domain OCCs for </w:t>
      </w:r>
      <w:r w:rsidRPr="0084592F">
        <w:t>data symbols</w:t>
      </w:r>
      <w:bookmarkEnd w:id="21"/>
      <w:bookmarkEnd w:id="22"/>
      <w:r w:rsidR="00A14CF6" w:rsidRPr="0084592F">
        <w:t xml:space="preserve"> and a combination of time domain OCCs and cyclic shifts for reference symbols.</w:t>
      </w:r>
      <w:bookmarkEnd w:id="23"/>
    </w:p>
    <w:p w14:paraId="0BEEC6A2" w14:textId="3A2D6073" w:rsidR="00D42755" w:rsidRDefault="00414490" w:rsidP="00D42755">
      <w:pPr>
        <w:pStyle w:val="Heading2"/>
      </w:pPr>
      <w:r>
        <w:t>3</w:t>
      </w:r>
      <w:r w:rsidR="00D42755">
        <w:t>.1</w:t>
      </w:r>
      <w:r w:rsidR="00D42755">
        <w:tab/>
        <w:t xml:space="preserve">Candidate </w:t>
      </w:r>
      <w:r w:rsidR="00E52A37">
        <w:t xml:space="preserve">NR-U PUCCH </w:t>
      </w:r>
      <w:r w:rsidR="00D42755">
        <w:t>Design</w:t>
      </w:r>
    </w:p>
    <w:p w14:paraId="6246DCA3" w14:textId="53660E55" w:rsidR="00D42755" w:rsidRPr="0084592F" w:rsidRDefault="00D42755" w:rsidP="00D42755">
      <w:pPr>
        <w:pStyle w:val="BodyText"/>
      </w:pPr>
      <w:r w:rsidRPr="0084592F">
        <w:t xml:space="preserve">Based on </w:t>
      </w:r>
      <w:r>
        <w:fldChar w:fldCharType="begin"/>
      </w:r>
      <w:r w:rsidRPr="0084592F">
        <w:instrText xml:space="preserve"> REF _Ref520284322 \r \h </w:instrText>
      </w:r>
      <w:r>
        <w:fldChar w:fldCharType="separate"/>
      </w:r>
      <w:r w:rsidR="00F12BF5">
        <w:t>Proposal 9</w:t>
      </w:r>
      <w:r>
        <w:fldChar w:fldCharType="end"/>
      </w:r>
      <w:r w:rsidRPr="0084592F">
        <w:t xml:space="preserve">, the performance of a candidate PUCCH design is investigated assuming the interlace structure in </w:t>
      </w:r>
      <w:r w:rsidR="005132A2">
        <w:rPr>
          <w:b/>
          <w:bCs/>
        </w:rPr>
        <w:fldChar w:fldCharType="begin"/>
      </w:r>
      <w:r w:rsidR="005132A2" w:rsidRPr="0084592F">
        <w:instrText xml:space="preserve"> REF _Ref534793770 \h </w:instrText>
      </w:r>
      <w:r w:rsidR="005132A2">
        <w:rPr>
          <w:b/>
          <w:bCs/>
        </w:rPr>
      </w:r>
      <w:r w:rsidR="005132A2">
        <w:rPr>
          <w:b/>
          <w:bCs/>
        </w:rPr>
        <w:fldChar w:fldCharType="separate"/>
      </w:r>
      <w:r w:rsidR="00F12BF5" w:rsidRPr="0084592F">
        <w:t xml:space="preserve">Figure </w:t>
      </w:r>
      <w:r w:rsidR="00F12BF5">
        <w:rPr>
          <w:noProof/>
        </w:rPr>
        <w:t>8</w:t>
      </w:r>
      <w:r w:rsidR="005132A2">
        <w:rPr>
          <w:b/>
          <w:bCs/>
        </w:rPr>
        <w:fldChar w:fldCharType="end"/>
      </w:r>
      <w:r w:rsidR="005132A2" w:rsidRPr="0084592F">
        <w:rPr>
          <w:b/>
          <w:bCs/>
        </w:rPr>
        <w:t xml:space="preserve"> </w:t>
      </w:r>
      <w:r w:rsidRPr="0084592F">
        <w:t xml:space="preserve">in </w:t>
      </w:r>
      <w:r w:rsidR="005132A2" w:rsidRPr="0084592F">
        <w:t>the a</w:t>
      </w:r>
      <w:r w:rsidRPr="0084592F">
        <w:t>ppendi</w:t>
      </w:r>
      <w:r w:rsidR="005132A2" w:rsidRPr="0084592F">
        <w:t>ces</w:t>
      </w:r>
      <w:r w:rsidRPr="0084592F">
        <w:t xml:space="preserve">. A 20 MHz channel is assumed with 30 kHz subcarrier spacing. 5 interlaces with 10 PRBs each are defined, and a PUCCH resource occupies one of the interlaces. The candidate PUCCH design is flexible in the sense that it supports a flexible number of OFDM symbols (2 – 14), flexible user multiplexing (1 to 12 users per interlace), and flexible payload. The intention of the examples provided here is to illustrate the “toolbox” of approaches that may be used, and the impact on performance. Further discussion is needed to finalize </w:t>
      </w:r>
      <w:r w:rsidR="00D617F4" w:rsidRPr="0084592F">
        <w:t>a</w:t>
      </w:r>
      <w:r w:rsidRPr="0084592F">
        <w:t xml:space="preserve"> design.</w:t>
      </w:r>
    </w:p>
    <w:p w14:paraId="538B445D" w14:textId="24EF0F71" w:rsidR="00D42755" w:rsidRPr="0084592F" w:rsidRDefault="00D42755" w:rsidP="00D42755">
      <w:pPr>
        <w:pStyle w:val="BodyText"/>
      </w:pPr>
      <w:r>
        <w:fldChar w:fldCharType="begin"/>
      </w:r>
      <w:r w:rsidRPr="0084592F">
        <w:instrText xml:space="preserve"> REF _Ref520285109 \h </w:instrText>
      </w:r>
      <w:r>
        <w:fldChar w:fldCharType="separate"/>
      </w:r>
      <w:r w:rsidR="00F12BF5" w:rsidRPr="0084592F">
        <w:t xml:space="preserve">Figure </w:t>
      </w:r>
      <w:r w:rsidR="00F12BF5">
        <w:rPr>
          <w:noProof/>
        </w:rPr>
        <w:t>1</w:t>
      </w:r>
      <w:r>
        <w:fldChar w:fldCharType="end"/>
      </w:r>
      <w:r w:rsidRPr="0084592F">
        <w:t xml:space="preserve"> shows the example of 2 OFDM symbols where the data symbols and reference symbols (DMRS) are time division multiplexed (TDM). Two different levels of user multiplexing are shown: 6 and 12 users. For the former, a length-6 OCC code is applied to each of 2 different QPSK data symbols (D</w:t>
      </w:r>
      <w:r w:rsidRPr="0084592F">
        <w:rPr>
          <w:vertAlign w:val="subscript"/>
        </w:rPr>
        <w:t>0</w:t>
      </w:r>
      <w:r w:rsidRPr="0084592F">
        <w:t xml:space="preserve"> and D</w:t>
      </w:r>
      <w:r w:rsidRPr="0084592F">
        <w:rPr>
          <w:vertAlign w:val="subscript"/>
        </w:rPr>
        <w:t>1</w:t>
      </w:r>
      <w:r w:rsidRPr="0084592F">
        <w:t>) repeated over 6 of the 12 REs of the PRB. For the latter, a length-12 OCC code is applied to a single QPSK data symbol (D</w:t>
      </w:r>
      <w:r w:rsidRPr="0084592F">
        <w:rPr>
          <w:vertAlign w:val="subscript"/>
        </w:rPr>
        <w:t>0</w:t>
      </w:r>
      <w:r w:rsidRPr="0084592F">
        <w:t xml:space="preserve">) repeated over all 12 REs of the PRB. Each multiplexed user is assigned a different OCC. Like for NR PUCCH format 3, a </w:t>
      </w:r>
      <w:proofErr w:type="spellStart"/>
      <w:r w:rsidRPr="0084592F">
        <w:t>Zadoff</w:t>
      </w:r>
      <w:proofErr w:type="spellEnd"/>
      <w:r w:rsidRPr="0084592F">
        <w:t>-Chu sequence is used for the DM</w:t>
      </w:r>
      <w:r w:rsidR="00B60BE6" w:rsidRPr="0084592F">
        <w:t>R</w:t>
      </w:r>
      <w:r w:rsidRPr="0084592F">
        <w:t xml:space="preserve">S symbols and the sequence is mapped to all available subcarriers of the used interlace. The multiplexed users are each assigned the same </w:t>
      </w:r>
      <w:r w:rsidR="005532A3" w:rsidRPr="0084592F">
        <w:t>base</w:t>
      </w:r>
      <w:r w:rsidRPr="0084592F">
        <w:t xml:space="preserve"> </w:t>
      </w:r>
      <w:proofErr w:type="gramStart"/>
      <w:r w:rsidRPr="0084592F">
        <w:t>sequence, but</w:t>
      </w:r>
      <w:proofErr w:type="gramEnd"/>
      <w:r w:rsidRPr="0084592F">
        <w:t xml:space="preserve"> are assigned different cyclic shifts of that </w:t>
      </w:r>
      <w:r w:rsidR="00AA7FFA" w:rsidRPr="0084592F">
        <w:t>base</w:t>
      </w:r>
      <w:r w:rsidRPr="0084592F">
        <w:t xml:space="preserve"> sequence.</w:t>
      </w:r>
    </w:p>
    <w:p w14:paraId="20CA73E3" w14:textId="507347C2" w:rsidR="00D42755" w:rsidRPr="0084592F" w:rsidRDefault="00D42755" w:rsidP="00D42755">
      <w:pPr>
        <w:pStyle w:val="BodyText"/>
      </w:pPr>
      <w:r w:rsidRPr="0084592F">
        <w:lastRenderedPageBreak/>
        <w:t xml:space="preserve">In </w:t>
      </w:r>
      <w:r>
        <w:fldChar w:fldCharType="begin"/>
      </w:r>
      <w:r w:rsidRPr="0084592F">
        <w:instrText xml:space="preserve"> REF _Ref520285109 \h </w:instrText>
      </w:r>
      <w:r>
        <w:fldChar w:fldCharType="separate"/>
      </w:r>
      <w:r w:rsidR="00F12BF5" w:rsidRPr="0084592F">
        <w:t xml:space="preserve">Figure </w:t>
      </w:r>
      <w:r w:rsidR="00F12BF5">
        <w:rPr>
          <w:noProof/>
        </w:rPr>
        <w:t>1</w:t>
      </w:r>
      <w:r>
        <w:fldChar w:fldCharType="end"/>
      </w:r>
      <w:r w:rsidRPr="0084592F">
        <w:t xml:space="preserve">(a), the number of coded bits carried by the PUCCH resource of a single user is 10 PRBs * 2 bits/symbol * 2 symbols/PRB = 40 bits. In </w:t>
      </w:r>
      <w:r>
        <w:fldChar w:fldCharType="begin"/>
      </w:r>
      <w:r w:rsidRPr="0084592F">
        <w:instrText xml:space="preserve"> REF _Ref520285109 \h </w:instrText>
      </w:r>
      <w:r>
        <w:fldChar w:fldCharType="separate"/>
      </w:r>
      <w:r w:rsidR="00F12BF5" w:rsidRPr="0084592F">
        <w:t xml:space="preserve">Figure </w:t>
      </w:r>
      <w:r w:rsidR="00F12BF5">
        <w:rPr>
          <w:noProof/>
        </w:rPr>
        <w:t>1</w:t>
      </w:r>
      <w:r>
        <w:fldChar w:fldCharType="end"/>
      </w:r>
      <w:r w:rsidRPr="0084592F">
        <w:t xml:space="preserve">(b) the number of coded bits is reduced to 20 since twice the number of users </w:t>
      </w:r>
      <w:proofErr w:type="gramStart"/>
      <w:r w:rsidRPr="0084592F">
        <w:t>are</w:t>
      </w:r>
      <w:proofErr w:type="gramEnd"/>
      <w:r w:rsidRPr="0084592F">
        <w:t xml:space="preserve"> multiplexed. The coding rate in each case determines the PUCCH payload. In the evaluation discussed in the next section, up to 11 bits payload is considered using the same Reed Muller block code defined for NR PUCCH format 2.</w:t>
      </w:r>
    </w:p>
    <w:p w14:paraId="11CC859D" w14:textId="2077B383" w:rsidR="00D42755" w:rsidRPr="0084592F" w:rsidRDefault="00D42755" w:rsidP="00D42755">
      <w:pPr>
        <w:pStyle w:val="BodyText"/>
      </w:pPr>
      <w:r w:rsidRPr="0084592F">
        <w:t>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highly dispersive channels. For this reason, it is important to be able to configure a flexible level of user multiplexing which translates into a flexible length OCC code (1 – 12). In this way, user-multiplexing and performance in a dispersive channel can be balanced depending on the deployment scenario.</w:t>
      </w:r>
    </w:p>
    <w:p w14:paraId="6E2E89B6" w14:textId="603F1923" w:rsidR="00D42755" w:rsidRPr="0084592F" w:rsidRDefault="00D42755" w:rsidP="00D42755">
      <w:pPr>
        <w:pStyle w:val="BodyText"/>
      </w:pPr>
      <w:r>
        <w:fldChar w:fldCharType="begin"/>
      </w:r>
      <w:r w:rsidRPr="0084592F">
        <w:instrText xml:space="preserve"> REF _Ref520286979 \h </w:instrText>
      </w:r>
      <w:r>
        <w:fldChar w:fldCharType="separate"/>
      </w:r>
      <w:r w:rsidR="00F12BF5" w:rsidRPr="0084592F">
        <w:t xml:space="preserve">Figure </w:t>
      </w:r>
      <w:r w:rsidR="00F12BF5">
        <w:rPr>
          <w:noProof/>
        </w:rPr>
        <w:t>2</w:t>
      </w:r>
      <w:r>
        <w:fldChar w:fldCharType="end"/>
      </w:r>
      <w:r w:rsidRPr="0084592F">
        <w:t xml:space="preserve"> shows an example for the case of 4 OFDM symbols, where the data and reference symbols are again </w:t>
      </w:r>
      <w:proofErr w:type="spellStart"/>
      <w:r w:rsidRPr="0084592F">
        <w:t>TDM’d</w:t>
      </w:r>
      <w:proofErr w:type="spellEnd"/>
      <w:r w:rsidRPr="0084592F">
        <w:t xml:space="preserve">.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for the design in </w:t>
      </w:r>
      <w:r>
        <w:fldChar w:fldCharType="begin"/>
      </w:r>
      <w:r w:rsidRPr="0084592F">
        <w:instrText xml:space="preserve"> REF _Ref520285109 \h </w:instrText>
      </w:r>
      <w:r>
        <w:fldChar w:fldCharType="separate"/>
      </w:r>
      <w:r w:rsidR="00F12BF5" w:rsidRPr="0084592F">
        <w:t xml:space="preserve">Figure </w:t>
      </w:r>
      <w:r w:rsidR="00F12BF5">
        <w:rPr>
          <w:noProof/>
        </w:rPr>
        <w:t>1</w:t>
      </w:r>
      <w:r>
        <w:fldChar w:fldCharType="end"/>
      </w:r>
      <w:r w:rsidRPr="0084592F">
        <w:t>(a) which is good for coverage.</w:t>
      </w:r>
    </w:p>
    <w:p w14:paraId="0A65F55E" w14:textId="24A15C46" w:rsidR="00D42755" w:rsidRDefault="00D42755" w:rsidP="00D42755">
      <w:pPr>
        <w:pStyle w:val="BodyText"/>
        <w:keepNext/>
        <w:tabs>
          <w:tab w:val="center" w:pos="2160"/>
          <w:tab w:val="center" w:pos="7200"/>
        </w:tabs>
        <w:spacing w:after="0"/>
        <w:jc w:val="left"/>
      </w:pPr>
      <w:r w:rsidRPr="0084592F">
        <w:tab/>
      </w:r>
      <w:r w:rsidR="0007778B">
        <w:rPr>
          <w:noProof/>
        </w:rPr>
        <w:drawing>
          <wp:inline distT="0" distB="0" distL="0" distR="0" wp14:anchorId="0EEE2987" wp14:editId="5D5DADFD">
            <wp:extent cx="2971800" cy="18379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1800" cy="1837944"/>
                    </a:xfrm>
                    <a:prstGeom prst="rect">
                      <a:avLst/>
                    </a:prstGeom>
                    <a:noFill/>
                  </pic:spPr>
                </pic:pic>
              </a:graphicData>
            </a:graphic>
          </wp:inline>
        </w:drawing>
      </w:r>
      <w:r>
        <w:tab/>
      </w:r>
      <w:r>
        <w:rPr>
          <w:noProof/>
        </w:rPr>
        <w:drawing>
          <wp:inline distT="0" distB="0" distL="0" distR="0" wp14:anchorId="03F4D893" wp14:editId="63252E4E">
            <wp:extent cx="2971800" cy="189280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0" cy="1892808"/>
                    </a:xfrm>
                    <a:prstGeom prst="rect">
                      <a:avLst/>
                    </a:prstGeom>
                    <a:noFill/>
                  </pic:spPr>
                </pic:pic>
              </a:graphicData>
            </a:graphic>
          </wp:inline>
        </w:drawing>
      </w:r>
    </w:p>
    <w:p w14:paraId="0482E082" w14:textId="77777777" w:rsidR="00D42755" w:rsidRPr="0084592F" w:rsidRDefault="00D42755" w:rsidP="00D42755">
      <w:pPr>
        <w:pStyle w:val="BodyText"/>
        <w:keepNext/>
        <w:tabs>
          <w:tab w:val="center" w:pos="2160"/>
          <w:tab w:val="center" w:pos="7200"/>
        </w:tabs>
        <w:spacing w:after="0"/>
        <w:jc w:val="left"/>
      </w:pPr>
      <w:r w:rsidRPr="00BD3792">
        <w:tab/>
      </w:r>
      <w:r w:rsidRPr="0084592F">
        <w:t>(a)</w:t>
      </w:r>
      <w:r w:rsidRPr="0084592F">
        <w:tab/>
        <w:t>(b)</w:t>
      </w:r>
    </w:p>
    <w:p w14:paraId="2BEB8809" w14:textId="2C26241E" w:rsidR="00D42755" w:rsidRPr="0084592F" w:rsidRDefault="00D42755" w:rsidP="00D42755">
      <w:pPr>
        <w:pStyle w:val="Caption"/>
        <w:jc w:val="center"/>
      </w:pPr>
      <w:bookmarkStart w:id="24" w:name="_Ref520285109"/>
      <w:r w:rsidRPr="0084592F">
        <w:t xml:space="preserve">Figure </w:t>
      </w:r>
      <w:r>
        <w:rPr>
          <w:noProof/>
        </w:rPr>
        <w:fldChar w:fldCharType="begin"/>
      </w:r>
      <w:r w:rsidRPr="0084592F">
        <w:rPr>
          <w:noProof/>
        </w:rPr>
        <w:instrText xml:space="preserve"> SEQ Figure \* ARABIC </w:instrText>
      </w:r>
      <w:r>
        <w:rPr>
          <w:noProof/>
        </w:rPr>
        <w:fldChar w:fldCharType="separate"/>
      </w:r>
      <w:r w:rsidR="00F12BF5">
        <w:rPr>
          <w:noProof/>
        </w:rPr>
        <w:t>1</w:t>
      </w:r>
      <w:r>
        <w:rPr>
          <w:noProof/>
        </w:rPr>
        <w:fldChar w:fldCharType="end"/>
      </w:r>
      <w:bookmarkEnd w:id="24"/>
      <w:r w:rsidRPr="0084592F">
        <w:t>: Candidate NR-U PUCCH designs for the case of 2 OFDM symbols supporting multiplexing of (a) 6 users based on OCC6 in the frequency domain, and (b) 12 users based on OCC12 in the frequency domain.</w:t>
      </w:r>
    </w:p>
    <w:p w14:paraId="05CE8C94" w14:textId="77777777" w:rsidR="00D42755" w:rsidRPr="0084592F" w:rsidRDefault="00D42755" w:rsidP="00D42755">
      <w:pPr>
        <w:pStyle w:val="BodyText"/>
        <w:jc w:val="center"/>
      </w:pPr>
    </w:p>
    <w:p w14:paraId="5FF3ABEE" w14:textId="77777777" w:rsidR="00D42755" w:rsidRPr="0084592F" w:rsidRDefault="00D42755" w:rsidP="00D42755">
      <w:pPr>
        <w:pStyle w:val="BodyText"/>
        <w:jc w:val="center"/>
      </w:pPr>
    </w:p>
    <w:p w14:paraId="2217C312" w14:textId="17C78A90" w:rsidR="00D42755" w:rsidRDefault="0007778B" w:rsidP="00D42755">
      <w:pPr>
        <w:pStyle w:val="BodyText"/>
        <w:keepNext/>
        <w:jc w:val="center"/>
      </w:pPr>
      <w:r>
        <w:rPr>
          <w:noProof/>
        </w:rPr>
        <w:lastRenderedPageBreak/>
        <w:drawing>
          <wp:inline distT="0" distB="0" distL="0" distR="0" wp14:anchorId="07C10713" wp14:editId="5D1B6E95">
            <wp:extent cx="3657600" cy="2532888"/>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2532888"/>
                    </a:xfrm>
                    <a:prstGeom prst="rect">
                      <a:avLst/>
                    </a:prstGeom>
                    <a:noFill/>
                  </pic:spPr>
                </pic:pic>
              </a:graphicData>
            </a:graphic>
          </wp:inline>
        </w:drawing>
      </w:r>
    </w:p>
    <w:p w14:paraId="04A35BD0" w14:textId="7B33A4C0" w:rsidR="00D42755" w:rsidRPr="0084592F" w:rsidRDefault="00D42755" w:rsidP="00D42755">
      <w:pPr>
        <w:pStyle w:val="Caption"/>
        <w:jc w:val="center"/>
      </w:pPr>
      <w:bookmarkStart w:id="25" w:name="_Ref520286979"/>
      <w:r w:rsidRPr="0084592F">
        <w:t xml:space="preserve">Figure </w:t>
      </w:r>
      <w:r>
        <w:rPr>
          <w:noProof/>
        </w:rPr>
        <w:fldChar w:fldCharType="begin"/>
      </w:r>
      <w:r w:rsidRPr="0084592F">
        <w:rPr>
          <w:noProof/>
        </w:rPr>
        <w:instrText xml:space="preserve"> SEQ Figure \* ARABIC </w:instrText>
      </w:r>
      <w:r>
        <w:rPr>
          <w:noProof/>
        </w:rPr>
        <w:fldChar w:fldCharType="separate"/>
      </w:r>
      <w:r w:rsidR="00F12BF5">
        <w:rPr>
          <w:noProof/>
        </w:rPr>
        <w:t>2</w:t>
      </w:r>
      <w:r>
        <w:rPr>
          <w:noProof/>
        </w:rPr>
        <w:fldChar w:fldCharType="end"/>
      </w:r>
      <w:bookmarkEnd w:id="25"/>
      <w:r w:rsidRPr="0084592F">
        <w:t>: Candidate NR-U PUCCH design for the case of 4 OFDM symbols with OCC6 in the frequency domain and OCC2 in the time domain supporting multiplexing of 12 users.</w:t>
      </w:r>
    </w:p>
    <w:p w14:paraId="0A05FEFA" w14:textId="77777777" w:rsidR="00D42755" w:rsidRPr="0084592F" w:rsidRDefault="00D42755" w:rsidP="00D42755">
      <w:pPr>
        <w:pStyle w:val="BodyText"/>
      </w:pPr>
      <w:r w:rsidRPr="0084592F">
        <w:t>Even though all the examples here are for an even number of OFDM symbols all this works also for an odd number of OFDM symbols. However, the odd symbol does not increase the multiplexing capacity, but could possibly increase performance.</w:t>
      </w:r>
    </w:p>
    <w:p w14:paraId="3AD95004" w14:textId="2FBFC06B" w:rsidR="00D42755" w:rsidRPr="0084592F" w:rsidRDefault="00D42755" w:rsidP="00D42755">
      <w:pPr>
        <w:pStyle w:val="BodyText"/>
      </w:pPr>
      <w:r w:rsidRPr="0084592F">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rsidRPr="0084592F">
        <w:instrText xml:space="preserve"> REF _Ref520285109 \h </w:instrText>
      </w:r>
      <w:r>
        <w:fldChar w:fldCharType="separate"/>
      </w:r>
      <w:r w:rsidR="00F12BF5" w:rsidRPr="0084592F">
        <w:t xml:space="preserve">Figure </w:t>
      </w:r>
      <w:r w:rsidR="00F12BF5">
        <w:rPr>
          <w:noProof/>
        </w:rPr>
        <w:t>1</w:t>
      </w:r>
      <w:r>
        <w:fldChar w:fldCharType="end"/>
      </w:r>
      <w:r w:rsidRPr="0084592F">
        <w:t xml:space="preserve">(a) and </w:t>
      </w:r>
      <w:r>
        <w:fldChar w:fldCharType="begin"/>
      </w:r>
      <w:r w:rsidRPr="0084592F">
        <w:instrText xml:space="preserve"> REF _Ref520286979 \h </w:instrText>
      </w:r>
      <w:r>
        <w:fldChar w:fldCharType="separate"/>
      </w:r>
      <w:r w:rsidR="00F12BF5" w:rsidRPr="0084592F">
        <w:t xml:space="preserve">Figure </w:t>
      </w:r>
      <w:r w:rsidR="00F12BF5">
        <w:rPr>
          <w:noProof/>
        </w:rPr>
        <w:t>2</w:t>
      </w:r>
      <w:r>
        <w:fldChar w:fldCharType="end"/>
      </w:r>
      <w:r w:rsidRPr="0084592F">
        <w:t xml:space="preserve"> and 12 in </w:t>
      </w:r>
      <w:r>
        <w:fldChar w:fldCharType="begin"/>
      </w:r>
      <w:r w:rsidRPr="0084592F">
        <w:instrText xml:space="preserve"> REF _Ref520285109 \h </w:instrText>
      </w:r>
      <w:r>
        <w:fldChar w:fldCharType="separate"/>
      </w:r>
      <w:r w:rsidR="00F12BF5" w:rsidRPr="0084592F">
        <w:t xml:space="preserve">Figure </w:t>
      </w:r>
      <w:r w:rsidR="00F12BF5">
        <w:rPr>
          <w:noProof/>
        </w:rPr>
        <w:t>1</w:t>
      </w:r>
      <w:r>
        <w:fldChar w:fldCharType="end"/>
      </w:r>
      <w:r w:rsidRPr="0084592F">
        <w:t xml:space="preserve">(b). </w:t>
      </w:r>
      <w:r w:rsidR="00FE7185" w:rsidRPr="0084592F">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rsidRPr="0084592F">
        <w:t>Without a mitigation mechanism, this would require a large amount of back-off of the UE power amplifier, lowering the efficiency and increasing size/cost.</w:t>
      </w:r>
    </w:p>
    <w:p w14:paraId="3DDF7F9F" w14:textId="77777777" w:rsidR="00D42755" w:rsidRPr="0084592F" w:rsidRDefault="00D42755" w:rsidP="00D42755">
      <w:pPr>
        <w:pStyle w:val="BodyText"/>
      </w:pPr>
      <w:r w:rsidRPr="0084592F">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361AC706" w14:textId="7B376B05" w:rsidR="00D42755" w:rsidRPr="0084592F" w:rsidRDefault="00D42755" w:rsidP="00D42755">
      <w:pPr>
        <w:pStyle w:val="BodyText"/>
      </w:pPr>
      <w:r w:rsidRPr="0084592F">
        <w:t>NR PUCCH format 3 use</w:t>
      </w:r>
      <w:r w:rsidR="00FE7185" w:rsidRPr="0084592F">
        <w:t>s</w:t>
      </w:r>
      <w:r w:rsidRPr="0084592F">
        <w:t xml:space="preserve"> DFT-s-OFDM to lower the PAPR/CM. Using DFT-spreading would also break up the repetitiveness caused by the OCC. However, simulations of interlaced NR-U PUCCH have shown</w:t>
      </w:r>
      <w:r w:rsidR="00FE7185" w:rsidRPr="0084592F">
        <w:t xml:space="preserve"> (</w:t>
      </w:r>
      <w:r w:rsidRPr="0084592F">
        <w:t>see next section</w:t>
      </w:r>
      <w:r w:rsidR="00FE7185" w:rsidRPr="0084592F">
        <w:t xml:space="preserve">) </w:t>
      </w:r>
      <w:r w:rsidRPr="0084592F">
        <w:t>that while DFT-s-OFDM do reduce the PAPR/CM to acceptable levels it comes with quite a large cost in terms of performance compared to CP-OFDM. CP-OFDM combined with the OCC cycling described above results in an PAPR/CM comparable to the PAPR/CM of the DFT-s-OFDM. Besides this, OCC cycling is also less complex than DFT-s-OFDM.</w:t>
      </w:r>
    </w:p>
    <w:p w14:paraId="18118ADE" w14:textId="67076FB0" w:rsidR="00A8548D" w:rsidRPr="0084592F" w:rsidRDefault="00A8548D" w:rsidP="00D42755">
      <w:pPr>
        <w:pStyle w:val="BodyText"/>
      </w:pPr>
      <w:r w:rsidRPr="0084592F">
        <w:t xml:space="preserve">Simulations have shown that the performance and PAPR/CM are affected by how the I/Q data symbol repetition used for intra data OCC is mapped over the subcarriers within a PRB. Two mappings have been evaluated, symbol repetition and block repetition. In symbol repetition each symbol is repeated the required number of times and mapped to consecutive subcarriers. In block repetition the entire block of symbols within a PRB is repeated the required number of times, i.e. the repetitions of the same symbol will not be mapped consecutively in the PRB. See </w:t>
      </w:r>
      <w:r w:rsidR="00FB02A8">
        <w:fldChar w:fldCharType="begin"/>
      </w:r>
      <w:r w:rsidR="00FB02A8" w:rsidRPr="0084592F">
        <w:instrText xml:space="preserve"> REF _Ref534899517 \h </w:instrText>
      </w:r>
      <w:r w:rsidR="00FB02A8">
        <w:fldChar w:fldCharType="separate"/>
      </w:r>
      <w:r w:rsidR="00F12BF5" w:rsidRPr="0084592F">
        <w:t xml:space="preserve">Figure </w:t>
      </w:r>
      <w:r w:rsidR="00F12BF5">
        <w:rPr>
          <w:noProof/>
        </w:rPr>
        <w:t>3</w:t>
      </w:r>
      <w:r w:rsidR="00FB02A8">
        <w:fldChar w:fldCharType="end"/>
      </w:r>
      <w:r w:rsidRPr="0084592F">
        <w:t xml:space="preserve"> for an illustration of the differences between symbol and block repetition within a PRB. Simulations show that for DFT-s-OFDM block repetition is best while for CP-OFDM there is a slight advantage of sym</w:t>
      </w:r>
      <w:r w:rsidR="00FB02A8" w:rsidRPr="0084592F">
        <w:t>bol repetition</w:t>
      </w:r>
      <w:r w:rsidRPr="0084592F">
        <w:t>.</w:t>
      </w:r>
    </w:p>
    <w:p w14:paraId="5D0B50CB" w14:textId="77777777" w:rsidR="00A8548D" w:rsidRDefault="00A8548D" w:rsidP="00A8548D">
      <w:pPr>
        <w:pStyle w:val="BodyText"/>
        <w:keepNext/>
        <w:jc w:val="center"/>
      </w:pPr>
      <w:r>
        <w:rPr>
          <w:noProof/>
        </w:rPr>
        <w:lastRenderedPageBreak/>
        <w:drawing>
          <wp:inline distT="0" distB="0" distL="0" distR="0" wp14:anchorId="6A079938" wp14:editId="408DE637">
            <wp:extent cx="2702256" cy="25920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9040" cy="2598551"/>
                    </a:xfrm>
                    <a:prstGeom prst="rect">
                      <a:avLst/>
                    </a:prstGeom>
                    <a:noFill/>
                    <a:ln>
                      <a:noFill/>
                    </a:ln>
                  </pic:spPr>
                </pic:pic>
              </a:graphicData>
            </a:graphic>
          </wp:inline>
        </w:drawing>
      </w:r>
    </w:p>
    <w:p w14:paraId="30F66191" w14:textId="72F42A17" w:rsidR="00A8548D" w:rsidRPr="0084592F" w:rsidRDefault="00A8548D" w:rsidP="00A8548D">
      <w:pPr>
        <w:pStyle w:val="Caption"/>
        <w:jc w:val="center"/>
      </w:pPr>
      <w:bookmarkStart w:id="26" w:name="_Ref534899517"/>
      <w:r w:rsidRPr="0084592F">
        <w:t xml:space="preserve">Figure </w:t>
      </w:r>
      <w:r>
        <w:fldChar w:fldCharType="begin"/>
      </w:r>
      <w:r w:rsidRPr="0084592F">
        <w:instrText xml:space="preserve"> SEQ Figure \* ARABIC </w:instrText>
      </w:r>
      <w:r>
        <w:fldChar w:fldCharType="separate"/>
      </w:r>
      <w:r w:rsidR="00F12BF5">
        <w:rPr>
          <w:noProof/>
        </w:rPr>
        <w:t>3</w:t>
      </w:r>
      <w:r>
        <w:fldChar w:fldCharType="end"/>
      </w:r>
      <w:bookmarkEnd w:id="26"/>
      <w:r w:rsidRPr="0084592F">
        <w:t>: Illustration of symbol repetition vs block repetition for OCC within a PRB for 4 user OCC, i.e. 3 data symbols per PRB. For simplicity the figure only show how the OCC code is applied to the first data symbol.</w:t>
      </w:r>
    </w:p>
    <w:p w14:paraId="3C520300" w14:textId="37867955" w:rsidR="00D42755" w:rsidRDefault="00414490" w:rsidP="00D42755">
      <w:pPr>
        <w:pStyle w:val="Heading2"/>
      </w:pPr>
      <w:bookmarkStart w:id="27" w:name="_Ref534647904"/>
      <w:r>
        <w:t>3</w:t>
      </w:r>
      <w:r w:rsidR="00D42755">
        <w:t>.2</w:t>
      </w:r>
      <w:r w:rsidR="00D42755">
        <w:tab/>
        <w:t xml:space="preserve">Performance of Candidate </w:t>
      </w:r>
      <w:r w:rsidR="00E52A37">
        <w:t xml:space="preserve">NR-U PUCCH </w:t>
      </w:r>
      <w:r w:rsidR="00D42755">
        <w:t>Design</w:t>
      </w:r>
      <w:bookmarkEnd w:id="27"/>
    </w:p>
    <w:p w14:paraId="3149FE54" w14:textId="77777777" w:rsidR="00D42755" w:rsidRPr="0084592F" w:rsidRDefault="00D42755" w:rsidP="00D42755">
      <w:pPr>
        <w:pStyle w:val="BodyText"/>
      </w:pPr>
      <w:r w:rsidRPr="0084592F">
        <w:t xml:space="preserve">The candidate PUCCH design discussed in the previous section has been evaluated by means of simulation for various payloads. Performance is measured in terms of the operating point, defined as the required SNR to ensure all of the following: </w:t>
      </w:r>
      <w:proofErr w:type="gramStart"/>
      <w:r w:rsidRPr="0084592F">
        <w:t>P(</w:t>
      </w:r>
      <w:proofErr w:type="gramEnd"/>
      <w:r w:rsidRPr="0084592F">
        <w:t>ACK to Error) &lt;= 0.01, P(NACK to ACK) &lt;= 0.001 and P(DTX to ACK) &lt;= 0.01.</w:t>
      </w:r>
    </w:p>
    <w:p w14:paraId="7EAEA27F" w14:textId="661DD7C1" w:rsidR="00D42755" w:rsidRPr="0084592F" w:rsidRDefault="00D42755" w:rsidP="00D42755">
      <w:pPr>
        <w:pStyle w:val="BodyText"/>
      </w:pPr>
      <w:r w:rsidRPr="0084592F">
        <w:t xml:space="preserve">The simulation assumptions are summarized in </w:t>
      </w:r>
      <w:r>
        <w:fldChar w:fldCharType="begin"/>
      </w:r>
      <w:r w:rsidRPr="0084592F">
        <w:instrText xml:space="preserve"> REF _Ref513044017 \h </w:instrText>
      </w:r>
      <w:r>
        <w:fldChar w:fldCharType="separate"/>
      </w:r>
      <w:r w:rsidR="00F12BF5">
        <w:t xml:space="preserve">Table </w:t>
      </w:r>
      <w:r w:rsidR="00F12BF5">
        <w:rPr>
          <w:noProof/>
        </w:rPr>
        <w:t>1</w:t>
      </w:r>
      <w:r>
        <w:fldChar w:fldCharType="end"/>
      </w:r>
      <w:r w:rsidRPr="0084592F">
        <w:t xml:space="preserve">. The formats are in this evaluation mapped to the interlace structure described in </w:t>
      </w:r>
      <w:r>
        <w:fldChar w:fldCharType="begin"/>
      </w:r>
      <w:r w:rsidRPr="0084592F">
        <w:instrText xml:space="preserve"> REF _Ref513044017 \h </w:instrText>
      </w:r>
      <w:r>
        <w:fldChar w:fldCharType="separate"/>
      </w:r>
      <w:r w:rsidR="00F12BF5">
        <w:t xml:space="preserve">Table </w:t>
      </w:r>
      <w:r w:rsidR="00F12BF5">
        <w:rPr>
          <w:noProof/>
        </w:rPr>
        <w:t>1</w:t>
      </w:r>
      <w:r>
        <w:fldChar w:fldCharType="end"/>
      </w:r>
      <w:r w:rsidRPr="0084592F">
        <w:t xml:space="preserve"> which consists of 10 PRBs spread in frequency such that every 10</w:t>
      </w:r>
      <w:r w:rsidRPr="0084592F">
        <w:rPr>
          <w:vertAlign w:val="superscript"/>
        </w:rPr>
        <w:t>th</w:t>
      </w:r>
      <w:r w:rsidRPr="0084592F">
        <w:t xml:space="preserve"> PRB is used. This interlace structure has 10 interlaces. The use of an interlaced structure covering 10 PRBs is an example for NR-U representing a subcarrier spacing of </w:t>
      </w:r>
      <w:r w:rsidR="00601CCE" w:rsidRPr="0084592F">
        <w:t>30</w:t>
      </w:r>
      <w:r w:rsidRPr="0084592F">
        <w:t xml:space="preserve"> kHz with bandwidth 20 </w:t>
      </w:r>
      <w:proofErr w:type="spellStart"/>
      <w:r w:rsidRPr="0084592F">
        <w:t>MHz.</w:t>
      </w:r>
      <w:proofErr w:type="spellEnd"/>
      <w:r w:rsidRPr="0084592F">
        <w:t xml:space="preserve"> In this comparison the NR-U PUCCH candidates use 2 OFDM symbols; however, other symbol lengths can also be considered, where multiplexing capacity can be obtained by application of inter-symbols OCC.  </w:t>
      </w:r>
    </w:p>
    <w:p w14:paraId="0C9CD501" w14:textId="386CAEB7" w:rsidR="00D42755" w:rsidRDefault="00D42755" w:rsidP="00D42755">
      <w:pPr>
        <w:pStyle w:val="Caption"/>
        <w:keepNext/>
        <w:jc w:val="center"/>
      </w:pPr>
      <w:bookmarkStart w:id="28" w:name="_Ref513044017"/>
      <w:r>
        <w:t xml:space="preserve">Table </w:t>
      </w:r>
      <w:r>
        <w:rPr>
          <w:noProof/>
        </w:rPr>
        <w:fldChar w:fldCharType="begin"/>
      </w:r>
      <w:r>
        <w:rPr>
          <w:noProof/>
        </w:rPr>
        <w:instrText xml:space="preserve"> SEQ Table \* ARABIC </w:instrText>
      </w:r>
      <w:r>
        <w:rPr>
          <w:noProof/>
        </w:rPr>
        <w:fldChar w:fldCharType="separate"/>
      </w:r>
      <w:r w:rsidR="00F12BF5">
        <w:rPr>
          <w:noProof/>
        </w:rPr>
        <w:t>1</w:t>
      </w:r>
      <w:r>
        <w:rPr>
          <w:noProof/>
        </w:rPr>
        <w:fldChar w:fldCharType="end"/>
      </w:r>
      <w:bookmarkEnd w:id="28"/>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rsidRPr="006E7AF6"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77777777" w:rsidR="00D42755" w:rsidRPr="0084592F"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84592F">
              <w:t>TDL-A 3km/h; Delay spread 30/300/1000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Pr="0084592F" w:rsidRDefault="00D42755" w:rsidP="00D42755">
            <w:pPr>
              <w:pStyle w:val="BodyText"/>
            </w:pPr>
            <w:r w:rsidRPr="0084592F">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rsidRPr="006E7AF6"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4F0B3566" w14:textId="77777777" w:rsidR="00D42755" w:rsidRPr="00370D27"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370D27">
              <w:t>2, 4, 14 with [D R D R …] TDM pattern between reference (R) symbols and data (D) symbols</w:t>
            </w:r>
          </w:p>
        </w:tc>
      </w:tr>
      <w:tr w:rsidR="00D42755"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lastRenderedPageBreak/>
              <w:t>OCC configuration</w:t>
            </w:r>
          </w:p>
        </w:tc>
        <w:tc>
          <w:tcPr>
            <w:tcW w:w="4815" w:type="dxa"/>
          </w:tcPr>
          <w:p w14:paraId="582B2414" w14:textId="77777777" w:rsidR="00D42755" w:rsidRPr="0084592F"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84592F">
              <w:t>Length 6 or 12 orthogonal DFT codes in the frequency domain; Length 2 in the time domain for pairs of OFDM symbols for both data and reference (only for the case of 4 and 14 OFDM symbols).</w:t>
            </w:r>
          </w:p>
          <w:p w14:paraId="0A13E70B"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84592F">
              <w:t>OCC cycling in frequency domain.</w:t>
            </w:r>
            <w:r w:rsidRPr="0084592F">
              <w:br/>
            </w:r>
            <w:r>
              <w:t>Symbol repetition for OCC.</w:t>
            </w:r>
          </w:p>
        </w:tc>
      </w:tr>
      <w:tr w:rsidR="00D42755" w:rsidRPr="006E7AF6"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t>Channel coding</w:t>
            </w:r>
          </w:p>
        </w:tc>
        <w:tc>
          <w:tcPr>
            <w:tcW w:w="4815" w:type="dxa"/>
          </w:tcPr>
          <w:p w14:paraId="7E5A9122" w14:textId="77777777" w:rsidR="00D42755" w:rsidRPr="0084592F" w:rsidRDefault="00D42755" w:rsidP="00D42755">
            <w:pPr>
              <w:pStyle w:val="BodyText"/>
              <w:cnfStyle w:val="000000000000" w:firstRow="0" w:lastRow="0" w:firstColumn="0" w:lastColumn="0" w:oddVBand="0" w:evenVBand="0" w:oddHBand="0" w:evenHBand="0" w:firstRowFirstColumn="0" w:firstRowLastColumn="0" w:lastRowFirstColumn="0" w:lastRowLastColumn="0"/>
            </w:pPr>
            <w:r w:rsidRPr="0084592F">
              <w:t xml:space="preserve">Reed Muller for payload </w:t>
            </w:r>
            <w:r w:rsidRPr="0084592F">
              <w:rPr>
                <w:rFonts w:cs="Arial"/>
              </w:rPr>
              <w:t>≤</w:t>
            </w:r>
            <w:r w:rsidRPr="0084592F">
              <w:t xml:space="preserve"> 11 bits; Polar for payload </w:t>
            </w:r>
            <w:r w:rsidRPr="0084592F">
              <w:rPr>
                <w:rFonts w:cs="Arial"/>
              </w:rPr>
              <w:t>≥</w:t>
            </w:r>
            <w:r w:rsidRPr="0084592F">
              <w:t xml:space="preserve"> 12 bits</w:t>
            </w:r>
          </w:p>
        </w:tc>
      </w:tr>
      <w:tr w:rsidR="00D42755" w:rsidRPr="006E7AF6"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Pr="0084592F"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84592F">
              <w:t>2 receive antennas; Maximum likelihood (ML) per PRB</w:t>
            </w:r>
          </w:p>
        </w:tc>
      </w:tr>
    </w:tbl>
    <w:p w14:paraId="7936EC76" w14:textId="77777777" w:rsidR="00D42755" w:rsidRPr="0084592F" w:rsidRDefault="00D42755" w:rsidP="00D42755"/>
    <w:p w14:paraId="4B1A5A83" w14:textId="12C16ECE" w:rsidR="00D42755" w:rsidRPr="0084592F" w:rsidRDefault="00D42755" w:rsidP="00D42755">
      <w:pPr>
        <w:pStyle w:val="BodyText"/>
      </w:pPr>
      <w:r>
        <w:fldChar w:fldCharType="begin"/>
      </w:r>
      <w:r w:rsidRPr="0084592F">
        <w:instrText xml:space="preserve"> REF _Ref520303601 \h </w:instrText>
      </w:r>
      <w:r>
        <w:fldChar w:fldCharType="separate"/>
      </w:r>
      <w:r w:rsidR="00F12BF5" w:rsidRPr="0084592F">
        <w:t xml:space="preserve">Figure </w:t>
      </w:r>
      <w:r w:rsidR="00F12BF5">
        <w:rPr>
          <w:noProof/>
        </w:rPr>
        <w:t>4</w:t>
      </w:r>
      <w:r>
        <w:fldChar w:fldCharType="end"/>
      </w:r>
      <w:r w:rsidRPr="0084592F">
        <w:t xml:space="preserve"> shows the performance of the candidate interlaced PUCCH design in terms of required SNR at different PUCCH payloads for the case of 2, 4, and 14 OFDM symbols. 3 different delay spread values are considered (30, 300, and 1000 ns). Clearly, as the PUCCH duration is increased, the required SNR drops. For example, for the blue curves at low payload, the decrease from 2 to 4 OFDM symbol duration is 3 dB corresponding to a doubling in energy collection. From 4 to 14 symbol duration the decrease is 5.4 dB corresponding to a ratio 14:4 in increased energy collection.</w:t>
      </w:r>
    </w:p>
    <w:p w14:paraId="4D0F1FF1" w14:textId="37CA9812" w:rsidR="00D42755" w:rsidRPr="0084592F" w:rsidRDefault="00D42755" w:rsidP="00D42755">
      <w:pPr>
        <w:pStyle w:val="BodyText"/>
      </w:pPr>
      <w:r w:rsidRPr="0084592F">
        <w:t xml:space="preserve">As can be seen from </w:t>
      </w:r>
      <w:r>
        <w:fldChar w:fldCharType="begin"/>
      </w:r>
      <w:r w:rsidRPr="0084592F">
        <w:instrText xml:space="preserve"> REF _Ref520303601 \h </w:instrText>
      </w:r>
      <w:r>
        <w:fldChar w:fldCharType="separate"/>
      </w:r>
      <w:r w:rsidR="00F12BF5" w:rsidRPr="0084592F">
        <w:t xml:space="preserve">Figure </w:t>
      </w:r>
      <w:r w:rsidR="00F12BF5">
        <w:rPr>
          <w:noProof/>
        </w:rPr>
        <w:t>4</w:t>
      </w:r>
      <w:r>
        <w:fldChar w:fldCharType="end"/>
      </w:r>
      <w:r w:rsidRPr="0084592F">
        <w:t xml:space="preserve">(b) and (c) (4 and 14 symbol PUCCH duration), multiplexing of up to 12 users can be supported at the same performance level as multiplexing of 6 users since OCC6 is used in both cases. For up to 300 ns delay spread, there is no loss in performance. However, for the case of 1 us (1000 ns) delay spread there is a 1 – 4 dB loss in performance depending on the payload and PUCCH duration. This is due to a loss in orthogonality amongst the OCCs due to frequency variation of the channel over the 6 RE span of the OCC. This effect is amplified in the red curve of </w:t>
      </w:r>
      <w:r>
        <w:fldChar w:fldCharType="begin"/>
      </w:r>
      <w:r w:rsidRPr="0084592F">
        <w:instrText xml:space="preserve"> REF _Ref520303601 \h </w:instrText>
      </w:r>
      <w:r>
        <w:fldChar w:fldCharType="separate"/>
      </w:r>
      <w:r w:rsidR="00F12BF5" w:rsidRPr="0084592F">
        <w:t xml:space="preserve">Figure </w:t>
      </w:r>
      <w:r w:rsidR="00F12BF5">
        <w:rPr>
          <w:noProof/>
        </w:rPr>
        <w:t>4</w:t>
      </w:r>
      <w:r>
        <w:fldChar w:fldCharType="end"/>
      </w:r>
      <w:r w:rsidRPr="0084592F">
        <w:t>(a) where multiplexing of 12 symbols is achieved by lengthening the OCC codes to 12. Note that orthogonality between the cyclic shifts are also lost for high delay spreads. Cleary, such aggressive user multiplexing in a highly dispersive channel is not practical for the short PUCCH duration. This motivates a design with configurable OCC duration to match the deployment. One can see that the short (2 symbol) PUCCH is also more sensitive to dispersion than the longer duration PUCCH even at the lower delay spreads. This suggests that the short PUCCH is suitable for lower dispersion and lower levels of user multiplexing, whereas the longer PUCCH durations are more suitable for higher dispersion and higher levels of user multiplexing.</w:t>
      </w:r>
    </w:p>
    <w:p w14:paraId="58493DE9" w14:textId="77777777" w:rsidR="00D42755" w:rsidRPr="0084592F" w:rsidRDefault="00D42755" w:rsidP="00D42755">
      <w:pPr>
        <w:pStyle w:val="BodyText"/>
      </w:pPr>
    </w:p>
    <w:p w14:paraId="0CD8F9ED" w14:textId="77777777" w:rsidR="00D42755" w:rsidRDefault="00D42755" w:rsidP="00D42755">
      <w:pPr>
        <w:tabs>
          <w:tab w:val="center" w:pos="2160"/>
          <w:tab w:val="center" w:pos="7200"/>
        </w:tabs>
        <w:rPr>
          <w:lang w:eastAsia="zh-CN"/>
        </w:rPr>
      </w:pPr>
      <w:r w:rsidRPr="0084592F">
        <w:rPr>
          <w:lang w:eastAsia="zh-CN"/>
        </w:rPr>
        <w:tab/>
      </w:r>
      <w:r w:rsidRPr="00A03B6F">
        <w:rPr>
          <w:noProof/>
          <w:lang w:eastAsia="zh-CN"/>
        </w:rPr>
        <w:drawing>
          <wp:inline distT="0" distB="0" distL="0" distR="0" wp14:anchorId="6DB95A03" wp14:editId="0890DD57">
            <wp:extent cx="2971800" cy="1980023"/>
            <wp:effectExtent l="0" t="0" r="0"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r>
        <w:rPr>
          <w:lang w:eastAsia="zh-CN"/>
        </w:rPr>
        <w:tab/>
      </w:r>
      <w:r w:rsidRPr="00A03B6F">
        <w:rPr>
          <w:noProof/>
          <w:lang w:eastAsia="zh-CN"/>
        </w:rPr>
        <w:drawing>
          <wp:inline distT="0" distB="0" distL="0" distR="0" wp14:anchorId="0D74948F" wp14:editId="7BF23865">
            <wp:extent cx="2971800" cy="1980023"/>
            <wp:effectExtent l="0" t="0" r="0"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7AF8AA3F" w14:textId="77777777" w:rsidR="00D42755" w:rsidRDefault="00D42755" w:rsidP="00D42755">
      <w:pPr>
        <w:tabs>
          <w:tab w:val="center" w:pos="2160"/>
          <w:tab w:val="center" w:pos="7200"/>
        </w:tabs>
        <w:rPr>
          <w:lang w:eastAsia="zh-CN"/>
        </w:rPr>
      </w:pPr>
      <w:r>
        <w:rPr>
          <w:lang w:eastAsia="zh-CN"/>
        </w:rPr>
        <w:tab/>
        <w:t>(a)</w:t>
      </w:r>
      <w:r>
        <w:rPr>
          <w:lang w:eastAsia="zh-CN"/>
        </w:rPr>
        <w:tab/>
        <w:t>(b)</w:t>
      </w:r>
    </w:p>
    <w:p w14:paraId="30A83916" w14:textId="77777777" w:rsidR="00D42755" w:rsidRDefault="00D42755" w:rsidP="00D42755">
      <w:pPr>
        <w:tabs>
          <w:tab w:val="center" w:pos="4860"/>
        </w:tabs>
        <w:rPr>
          <w:lang w:eastAsia="zh-CN"/>
        </w:rPr>
      </w:pPr>
      <w:r>
        <w:rPr>
          <w:lang w:eastAsia="zh-CN"/>
        </w:rPr>
        <w:lastRenderedPageBreak/>
        <w:tab/>
      </w:r>
      <w:r w:rsidRPr="00A03B6F">
        <w:rPr>
          <w:noProof/>
          <w:lang w:eastAsia="zh-CN"/>
        </w:rPr>
        <w:drawing>
          <wp:inline distT="0" distB="0" distL="0" distR="0" wp14:anchorId="138BEB6A" wp14:editId="1B1DFBA8">
            <wp:extent cx="2971800" cy="1980023"/>
            <wp:effectExtent l="0" t="0" r="0" b="1270"/>
            <wp:docPr id="19"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40A2C0C2" w14:textId="77777777" w:rsidR="00D42755" w:rsidRPr="0084592F" w:rsidRDefault="00D42755" w:rsidP="00D42755">
      <w:pPr>
        <w:tabs>
          <w:tab w:val="center" w:pos="4860"/>
        </w:tabs>
        <w:rPr>
          <w:lang w:eastAsia="zh-CN"/>
        </w:rPr>
      </w:pPr>
      <w:r>
        <w:rPr>
          <w:lang w:eastAsia="zh-CN"/>
        </w:rPr>
        <w:tab/>
      </w:r>
      <w:r w:rsidRPr="0084592F">
        <w:rPr>
          <w:lang w:eastAsia="zh-CN"/>
        </w:rPr>
        <w:t>(c)</w:t>
      </w:r>
    </w:p>
    <w:p w14:paraId="3EC99C0E" w14:textId="0BCC6279" w:rsidR="00D42755" w:rsidRPr="0084592F" w:rsidRDefault="00D42755" w:rsidP="00D42755">
      <w:pPr>
        <w:pStyle w:val="Caption"/>
        <w:jc w:val="center"/>
      </w:pPr>
      <w:bookmarkStart w:id="29" w:name="_Ref520303601"/>
      <w:r w:rsidRPr="0084592F">
        <w:t xml:space="preserve">Figure </w:t>
      </w:r>
      <w:r>
        <w:rPr>
          <w:noProof/>
        </w:rPr>
        <w:fldChar w:fldCharType="begin"/>
      </w:r>
      <w:r w:rsidRPr="0084592F">
        <w:rPr>
          <w:noProof/>
        </w:rPr>
        <w:instrText xml:space="preserve"> SEQ Figure \* ARABIC </w:instrText>
      </w:r>
      <w:r>
        <w:rPr>
          <w:noProof/>
        </w:rPr>
        <w:fldChar w:fldCharType="separate"/>
      </w:r>
      <w:r w:rsidR="00F12BF5">
        <w:rPr>
          <w:noProof/>
        </w:rPr>
        <w:t>4</w:t>
      </w:r>
      <w:r>
        <w:rPr>
          <w:noProof/>
        </w:rPr>
        <w:fldChar w:fldCharType="end"/>
      </w:r>
      <w:bookmarkEnd w:id="29"/>
      <w:r w:rsidRPr="0084592F">
        <w:t>: Performance of candidate NR-U PUCCH format for (a) 2 OFDM symbols, (b) 4 OFDM symbols, and (c) 14 OFDM symbols.</w:t>
      </w:r>
    </w:p>
    <w:p w14:paraId="5774AD29" w14:textId="28092D11" w:rsidR="00D42755" w:rsidRPr="006E7198" w:rsidRDefault="00D42755" w:rsidP="00D42755">
      <w:pPr>
        <w:pStyle w:val="BodyText"/>
      </w:pPr>
      <w:bookmarkStart w:id="30" w:name="_Hlk521409946"/>
      <w:bookmarkStart w:id="31" w:name="_Hlk521410084"/>
      <w:bookmarkStart w:id="32" w:name="_Hlk521410056"/>
      <w:bookmarkStart w:id="33" w:name="_Hlk521410138"/>
      <w:r w:rsidRPr="0084592F">
        <w:t xml:space="preserve">As discussed in the previous </w:t>
      </w:r>
      <w:bookmarkEnd w:id="30"/>
      <w:r w:rsidRPr="0084592F">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31"/>
      <w:r w:rsidRPr="0084592F">
        <w:t xml:space="preserve">cycles through all OCCs codes across the frequency domain to break up the repetition pattern. The cycling pattern </w:t>
      </w:r>
      <w:bookmarkEnd w:id="32"/>
      <w:r w:rsidRPr="0084592F">
        <w:t xml:space="preserve">is chosen such that for any given PRB, all multiplexed users use different OCCs. </w:t>
      </w:r>
      <w:r>
        <w:fldChar w:fldCharType="begin"/>
      </w:r>
      <w:r w:rsidRPr="0084592F">
        <w:instrText xml:space="preserve"> REF _Ref521411657 \h </w:instrText>
      </w:r>
      <w:r>
        <w:fldChar w:fldCharType="separate"/>
      </w:r>
      <w:r w:rsidR="00F12BF5" w:rsidRPr="0084592F">
        <w:t xml:space="preserve">Table </w:t>
      </w:r>
      <w:r w:rsidR="00F12BF5">
        <w:rPr>
          <w:noProof/>
        </w:rPr>
        <w:t>2</w:t>
      </w:r>
      <w:r>
        <w:fldChar w:fldCharType="end"/>
      </w:r>
      <w:r w:rsidR="0052049B" w:rsidRPr="0084592F">
        <w:t xml:space="preserve"> </w:t>
      </w:r>
      <w:r w:rsidRPr="0084592F">
        <w:t xml:space="preserve">shows the improvement with OCC cycling which is dramatic, (a) vs (b). </w:t>
      </w:r>
      <w:r w:rsidRPr="006E7198">
        <w:t>Based on these results we propose the following:</w:t>
      </w:r>
    </w:p>
    <w:p w14:paraId="3223E333" w14:textId="1779934B" w:rsidR="00D42755" w:rsidRPr="003D4B84" w:rsidRDefault="00D42755" w:rsidP="00D42755">
      <w:pPr>
        <w:pStyle w:val="Proposal"/>
      </w:pPr>
      <w:bookmarkStart w:id="34" w:name="_Toc521416418"/>
      <w:bookmarkStart w:id="35" w:name="_Toc534971767"/>
      <w:bookmarkEnd w:id="33"/>
      <w:r w:rsidRPr="0084592F">
        <w:t xml:space="preserve">For NR-U with PUCCH based on a PRB-based interlaced frequency allocation, support a mechanism such as OCC cycling to minimize the PAPR/CM of the transmitted time domain transmitted signal. </w:t>
      </w:r>
      <w:r>
        <w:t>The OCC code is cycled for each PRB.</w:t>
      </w:r>
      <w:bookmarkEnd w:id="35"/>
      <w:r>
        <w:t xml:space="preserve"> </w:t>
      </w:r>
      <w:bookmarkEnd w:id="34"/>
    </w:p>
    <w:p w14:paraId="25CFE52F" w14:textId="77777777" w:rsidR="00D42755" w:rsidRDefault="00D42755" w:rsidP="00D42755">
      <w:pPr>
        <w:pStyle w:val="Caption"/>
        <w:spacing w:before="0" w:after="0"/>
      </w:pPr>
    </w:p>
    <w:p w14:paraId="339804C1" w14:textId="0CCACD13" w:rsidR="00D42755" w:rsidRPr="0084592F" w:rsidRDefault="00D42755" w:rsidP="00601CCE">
      <w:pPr>
        <w:pStyle w:val="Caption"/>
        <w:keepNext/>
        <w:jc w:val="center"/>
      </w:pPr>
      <w:bookmarkStart w:id="36" w:name="_Ref521411657"/>
      <w:r w:rsidRPr="0084592F">
        <w:t xml:space="preserve">Table </w:t>
      </w:r>
      <w:r w:rsidR="000B5DB3">
        <w:rPr>
          <w:noProof/>
        </w:rPr>
        <w:fldChar w:fldCharType="begin"/>
      </w:r>
      <w:r w:rsidR="000B5DB3" w:rsidRPr="0084592F">
        <w:rPr>
          <w:noProof/>
        </w:rPr>
        <w:instrText xml:space="preserve"> SEQ Table \* ARABIC </w:instrText>
      </w:r>
      <w:r w:rsidR="000B5DB3">
        <w:rPr>
          <w:noProof/>
        </w:rPr>
        <w:fldChar w:fldCharType="separate"/>
      </w:r>
      <w:r w:rsidR="00F12BF5">
        <w:rPr>
          <w:noProof/>
        </w:rPr>
        <w:t>2</w:t>
      </w:r>
      <w:r w:rsidR="000B5DB3">
        <w:rPr>
          <w:noProof/>
        </w:rPr>
        <w:fldChar w:fldCharType="end"/>
      </w:r>
      <w:bookmarkEnd w:id="36"/>
      <w:r w:rsidRPr="0084592F">
        <w:t>: Cubic metric (worst of data and DMRS) for candidate NR-U PUCCH formats</w:t>
      </w:r>
    </w:p>
    <w:tbl>
      <w:tblPr>
        <w:tblStyle w:val="PlainTable1"/>
        <w:tblW w:w="0" w:type="auto"/>
        <w:jc w:val="center"/>
        <w:tblLook w:val="04A0" w:firstRow="1" w:lastRow="0" w:firstColumn="1" w:lastColumn="0" w:noHBand="0" w:noVBand="1"/>
      </w:tblPr>
      <w:tblGrid>
        <w:gridCol w:w="3544"/>
        <w:gridCol w:w="1560"/>
        <w:gridCol w:w="1559"/>
        <w:gridCol w:w="597"/>
      </w:tblGrid>
      <w:tr w:rsidR="00D42755" w14:paraId="5CD23D10" w14:textId="77777777" w:rsidTr="00D42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69FB414B" w14:textId="77777777" w:rsidR="00D42755" w:rsidRPr="0084592F" w:rsidRDefault="00D42755" w:rsidP="00D42755">
            <w:pPr>
              <w:pStyle w:val="Caption"/>
            </w:pPr>
          </w:p>
        </w:tc>
        <w:tc>
          <w:tcPr>
            <w:tcW w:w="0" w:type="dxa"/>
          </w:tcPr>
          <w:p w14:paraId="6704CAA3"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0" w:type="dxa"/>
          </w:tcPr>
          <w:p w14:paraId="3DDEBABD"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c>
          <w:tcPr>
            <w:tcW w:w="0" w:type="dxa"/>
          </w:tcPr>
          <w:p w14:paraId="24AEB13D" w14:textId="77777777" w:rsidR="00D42755" w:rsidRPr="006464D7"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pPr>
            <w:r>
              <w:t>No OCC</w:t>
            </w:r>
          </w:p>
        </w:tc>
      </w:tr>
      <w:tr w:rsidR="00D42755" w14:paraId="1AD2C76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87D68BB" w14:textId="77777777" w:rsidR="00D42755" w:rsidRPr="0084592F" w:rsidRDefault="00D42755" w:rsidP="00D42755">
            <w:pPr>
              <w:pStyle w:val="Caption"/>
              <w:rPr>
                <w:b/>
              </w:rPr>
            </w:pPr>
            <w:r w:rsidRPr="0084592F">
              <w:t>CP-OFDM without OCC cycling (a)</w:t>
            </w:r>
          </w:p>
        </w:tc>
        <w:tc>
          <w:tcPr>
            <w:tcW w:w="0" w:type="dxa"/>
          </w:tcPr>
          <w:p w14:paraId="4E278036"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0" w:type="dxa"/>
          </w:tcPr>
          <w:p w14:paraId="5C6E6CE2"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c>
          <w:tcPr>
            <w:tcW w:w="0" w:type="dxa"/>
          </w:tcPr>
          <w:p w14:paraId="13540F11"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14:paraId="18C662B2"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2338BE85" w14:textId="77777777" w:rsidR="00D42755" w:rsidRPr="0084592F" w:rsidRDefault="00D42755" w:rsidP="00D42755">
            <w:pPr>
              <w:pStyle w:val="Caption"/>
              <w:rPr>
                <w:b/>
              </w:rPr>
            </w:pPr>
            <w:r w:rsidRPr="0084592F">
              <w:t>CP-OFDM with OCC cycling (b)</w:t>
            </w:r>
          </w:p>
        </w:tc>
        <w:tc>
          <w:tcPr>
            <w:tcW w:w="0" w:type="dxa"/>
          </w:tcPr>
          <w:p w14:paraId="52F1B0B5"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0" w:type="dxa"/>
          </w:tcPr>
          <w:p w14:paraId="1D14F908"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c>
          <w:tcPr>
            <w:tcW w:w="0" w:type="dxa"/>
          </w:tcPr>
          <w:p w14:paraId="48A26340" w14:textId="77777777" w:rsidR="00D42755" w:rsidRPr="0042241C"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14:paraId="3B5A650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DC51558" w14:textId="77777777" w:rsidR="00D42755" w:rsidRPr="00615479" w:rsidRDefault="00D42755" w:rsidP="00D42755">
            <w:pPr>
              <w:pStyle w:val="Caption"/>
              <w:rPr>
                <w:b/>
              </w:rPr>
            </w:pPr>
            <w:r w:rsidRPr="006464D7">
              <w:t>DFT-s-OFDM (c)</w:t>
            </w:r>
          </w:p>
        </w:tc>
        <w:tc>
          <w:tcPr>
            <w:tcW w:w="1560" w:type="dxa"/>
          </w:tcPr>
          <w:p w14:paraId="5CD079C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2.8 dB</w:t>
            </w:r>
          </w:p>
        </w:tc>
        <w:tc>
          <w:tcPr>
            <w:tcW w:w="1559" w:type="dxa"/>
          </w:tcPr>
          <w:p w14:paraId="44DDAD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4.2 dB</w:t>
            </w:r>
          </w:p>
        </w:tc>
        <w:tc>
          <w:tcPr>
            <w:tcW w:w="0" w:type="dxa"/>
          </w:tcPr>
          <w:p w14:paraId="0753F7E9"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97472A" w:rsidRPr="0097472A" w14:paraId="420DBEA1"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33DD697F" w14:textId="162FEDAA" w:rsidR="0097472A" w:rsidRPr="0084592F" w:rsidRDefault="0097472A" w:rsidP="00D42755">
            <w:pPr>
              <w:pStyle w:val="Caption"/>
            </w:pPr>
            <w:r w:rsidRPr="0084592F">
              <w:t>DFT-s-OFDM with OCC cycling (d)</w:t>
            </w:r>
          </w:p>
        </w:tc>
        <w:tc>
          <w:tcPr>
            <w:tcW w:w="1560" w:type="dxa"/>
          </w:tcPr>
          <w:p w14:paraId="5024F54B" w14:textId="6C678DBF"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2.2 dB</w:t>
            </w:r>
          </w:p>
        </w:tc>
        <w:tc>
          <w:tcPr>
            <w:tcW w:w="1559" w:type="dxa"/>
          </w:tcPr>
          <w:p w14:paraId="34E31504" w14:textId="4909CE71"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2.1 dB</w:t>
            </w:r>
          </w:p>
        </w:tc>
        <w:tc>
          <w:tcPr>
            <w:tcW w:w="0" w:type="dxa"/>
          </w:tcPr>
          <w:p w14:paraId="06A9FAF8" w14:textId="77777777"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rsidRPr="0042241C" w14:paraId="1308C8D5"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15E2D760" w14:textId="77777777" w:rsidR="00D42755" w:rsidRPr="00615479" w:rsidRDefault="00D42755" w:rsidP="00D42755">
            <w:pPr>
              <w:pStyle w:val="Caption"/>
            </w:pPr>
            <w:r w:rsidRPr="00615479">
              <w:t>CP-OFDM, random QPSK symbols</w:t>
            </w:r>
            <w:r>
              <w:t xml:space="preserve"> (ref)</w:t>
            </w:r>
          </w:p>
        </w:tc>
        <w:tc>
          <w:tcPr>
            <w:tcW w:w="1560" w:type="dxa"/>
          </w:tcPr>
          <w:p w14:paraId="3A6D2DD4"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1559" w:type="dxa"/>
          </w:tcPr>
          <w:p w14:paraId="098401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0" w:type="dxa"/>
          </w:tcPr>
          <w:p w14:paraId="28384DA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4.0 dB</w:t>
            </w:r>
          </w:p>
        </w:tc>
      </w:tr>
    </w:tbl>
    <w:p w14:paraId="530D44D5" w14:textId="77777777" w:rsidR="00D42755" w:rsidRPr="00615479" w:rsidRDefault="00D42755" w:rsidP="00D42755"/>
    <w:p w14:paraId="1BAEE0F7" w14:textId="0D17EECE" w:rsidR="004E740B" w:rsidRPr="0084592F" w:rsidRDefault="005C667E" w:rsidP="004E740B">
      <w:pPr>
        <w:pStyle w:val="BodyText"/>
      </w:pPr>
      <w:r>
        <w:fldChar w:fldCharType="begin"/>
      </w:r>
      <w:r w:rsidRPr="0084592F">
        <w:instrText xml:space="preserve"> REF _Ref526775789 \h </w:instrText>
      </w:r>
      <w:r>
        <w:fldChar w:fldCharType="separate"/>
      </w:r>
      <w:r w:rsidR="00F12BF5" w:rsidRPr="0084592F">
        <w:t xml:space="preserve">Figure </w:t>
      </w:r>
      <w:r w:rsidR="00F12BF5">
        <w:rPr>
          <w:noProof/>
        </w:rPr>
        <w:t>5</w:t>
      </w:r>
      <w:r>
        <w:fldChar w:fldCharType="end"/>
      </w:r>
      <w:r w:rsidR="00987045" w:rsidRPr="0084592F">
        <w:t xml:space="preserve"> </w:t>
      </w:r>
      <w:r w:rsidR="00D42755" w:rsidRPr="0084592F">
        <w:t xml:space="preserve">show simulation results </w:t>
      </w:r>
      <w:r w:rsidR="004E740B" w:rsidRPr="0084592F">
        <w:t>comparing</w:t>
      </w:r>
      <w:r w:rsidR="00D42755" w:rsidRPr="0084592F">
        <w:t xml:space="preserve"> CP-OFDM and DFT-s-OFDM</w:t>
      </w:r>
      <w:r w:rsidR="008C07AE" w:rsidRPr="0084592F">
        <w:t xml:space="preserve"> (with pre-DFT OCC)</w:t>
      </w:r>
      <w:r w:rsidRPr="0084592F">
        <w:t>, both using OCC cycling,</w:t>
      </w:r>
      <w:r w:rsidR="00D42755" w:rsidRPr="0084592F">
        <w:t xml:space="preserve"> </w:t>
      </w:r>
      <w:r w:rsidR="004E740B" w:rsidRPr="0084592F">
        <w:t>for a 2-symbol PUCCH using OCC6. Evidently,</w:t>
      </w:r>
      <w:r w:rsidR="00D42755" w:rsidRPr="0084592F">
        <w:t xml:space="preserve"> the performance is significantly better when using CP-OFDM. </w:t>
      </w:r>
      <w:r w:rsidR="00D42755">
        <w:fldChar w:fldCharType="begin"/>
      </w:r>
      <w:r w:rsidR="00D42755" w:rsidRPr="0084592F">
        <w:instrText xml:space="preserve"> REF _Ref521411657 \h </w:instrText>
      </w:r>
      <w:r w:rsidR="00D42755">
        <w:fldChar w:fldCharType="separate"/>
      </w:r>
      <w:r w:rsidR="00F12BF5" w:rsidRPr="0084592F">
        <w:t xml:space="preserve">Table </w:t>
      </w:r>
      <w:r w:rsidR="00F12BF5">
        <w:rPr>
          <w:noProof/>
        </w:rPr>
        <w:t>2</w:t>
      </w:r>
      <w:r w:rsidR="00D42755">
        <w:fldChar w:fldCharType="end"/>
      </w:r>
      <w:r w:rsidR="00D42755" w:rsidRPr="0084592F">
        <w:t xml:space="preserve"> (b), (c),</w:t>
      </w:r>
      <w:r w:rsidR="007B06F7" w:rsidRPr="0084592F">
        <w:t xml:space="preserve"> (d)</w:t>
      </w:r>
      <w:r w:rsidR="00D42755" w:rsidRPr="0084592F">
        <w:t xml:space="preserve"> also show that the cubic metric for CP-OFDM with </w:t>
      </w:r>
      <w:r w:rsidR="00D42755" w:rsidRPr="0084592F">
        <w:lastRenderedPageBreak/>
        <w:t>OCC cycling is comparable with that of DFT-s-OFDM.</w:t>
      </w:r>
      <w:r w:rsidR="004E740B" w:rsidRPr="0084592F">
        <w:t xml:space="preserve"> </w:t>
      </w:r>
      <w:r w:rsidRPr="0084592F">
        <w:t>With</w:t>
      </w:r>
      <w:r w:rsidR="0097472A" w:rsidRPr="0084592F">
        <w:t xml:space="preserve"> OCC cycling also </w:t>
      </w:r>
      <w:r w:rsidRPr="0084592F">
        <w:t>for</w:t>
      </w:r>
      <w:r w:rsidR="0097472A" w:rsidRPr="0084592F">
        <w:t xml:space="preserve"> DFT-s-OFDM, see </w:t>
      </w:r>
      <w:r w:rsidR="0097472A">
        <w:fldChar w:fldCharType="begin"/>
      </w:r>
      <w:r w:rsidR="0097472A" w:rsidRPr="0084592F">
        <w:instrText xml:space="preserve"> REF _Ref521411657 \h </w:instrText>
      </w:r>
      <w:r w:rsidR="0097472A">
        <w:fldChar w:fldCharType="separate"/>
      </w:r>
      <w:r w:rsidR="00F12BF5" w:rsidRPr="0084592F">
        <w:t xml:space="preserve">Table </w:t>
      </w:r>
      <w:r w:rsidR="00F12BF5">
        <w:rPr>
          <w:noProof/>
        </w:rPr>
        <w:t>2</w:t>
      </w:r>
      <w:r w:rsidR="0097472A">
        <w:fldChar w:fldCharType="end"/>
      </w:r>
      <w:r w:rsidR="0097472A" w:rsidRPr="0084592F">
        <w:t xml:space="preserve"> (d), the cubic metric is reduced also for DFT-s-OFDM.</w:t>
      </w:r>
    </w:p>
    <w:p w14:paraId="3F1674B9" w14:textId="6EE371A9" w:rsidR="00D42755" w:rsidRPr="0084592F" w:rsidRDefault="00F72E94" w:rsidP="004E740B">
      <w:pPr>
        <w:pStyle w:val="BodyText"/>
      </w:pPr>
      <w:r w:rsidRPr="0084592F">
        <w:t xml:space="preserve">The reason why DFT-s-OFDM performs worse than CP-OFDM is because of the combination between multiple PRBs, intra data OFDM symbol OCC and DFT-spreading. Intra symbol OCC introduce repetition of the I/Q data symbols in the frequency domain, the repetition over which the OCC codeword is applied. DFT-spreading of this partially repeated data will redistribute the power between the PRBs and shift it towards only a few of the PRBs, which will lower the frequency diversity gain and affect performance. The same redistribution of power also happens within the PRB between the subcarriers, though this does not affect performance noticeably since the channel within a PRB does not vary much. Since multiple PRBs are a part of the interlaced structure of NR-U and intra data OCC is needed to make up for the lost capacity from the interlaced structure the most logical thing to do is to not use DFT-s-OFDM. The only gain of using DFT-s-OFDM would be the reduced PAPR/CM, but </w:t>
      </w:r>
      <w:r>
        <w:fldChar w:fldCharType="begin"/>
      </w:r>
      <w:r w:rsidRPr="0084592F">
        <w:instrText xml:space="preserve"> REF _Ref521411657 \h </w:instrText>
      </w:r>
      <w:r>
        <w:fldChar w:fldCharType="separate"/>
      </w:r>
      <w:r w:rsidR="00F12BF5" w:rsidRPr="0084592F">
        <w:t xml:space="preserve">Table </w:t>
      </w:r>
      <w:r w:rsidR="00F12BF5">
        <w:rPr>
          <w:noProof/>
        </w:rPr>
        <w:t>2</w:t>
      </w:r>
      <w:r>
        <w:fldChar w:fldCharType="end"/>
      </w:r>
      <w:r w:rsidRPr="0084592F">
        <w:t xml:space="preserve"> show that </w:t>
      </w:r>
      <w:r w:rsidR="004E740B" w:rsidRPr="0084592F">
        <w:t xml:space="preserve">almost </w:t>
      </w:r>
      <w:r w:rsidRPr="0084592F">
        <w:t>the same PAPR/CM can be achieved with OCC cycling, with a much lower computational complexity.</w:t>
      </w:r>
    </w:p>
    <w:p w14:paraId="4B524706" w14:textId="77777777" w:rsidR="004E740B" w:rsidRPr="0084592F" w:rsidRDefault="004E740B" w:rsidP="004E740B">
      <w:pPr>
        <w:pStyle w:val="Proposal"/>
      </w:pPr>
      <w:bookmarkStart w:id="37" w:name="_Toc521416419"/>
      <w:bookmarkStart w:id="38" w:name="_Toc534971768"/>
      <w:r w:rsidRPr="0084592F">
        <w:t>For NR-U with PUCCH based on a PRB-based interlaced frequency allocation, use CP-OFDM with symbol repetition mapping for frequency domain OCC.</w:t>
      </w:r>
      <w:bookmarkEnd w:id="37"/>
      <w:bookmarkEnd w:id="38"/>
    </w:p>
    <w:p w14:paraId="1339B318" w14:textId="77777777" w:rsidR="009E5A93" w:rsidRDefault="009E5A93" w:rsidP="009E5A93">
      <w:pPr>
        <w:keepNext/>
        <w:jc w:val="center"/>
      </w:pPr>
      <w:r w:rsidRPr="00A03B6F">
        <w:rPr>
          <w:noProof/>
          <w:lang w:eastAsia="zh-CN"/>
        </w:rPr>
        <w:drawing>
          <wp:inline distT="0" distB="0" distL="0" distR="0" wp14:anchorId="73B08E70" wp14:editId="52C9BCBC">
            <wp:extent cx="2971798" cy="1979956"/>
            <wp:effectExtent l="0" t="0" r="635" b="1270"/>
            <wp:docPr id="4"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p>
    <w:p w14:paraId="0C6BF8D4" w14:textId="7537F348" w:rsidR="009E5A93" w:rsidRPr="0084592F" w:rsidRDefault="009E5A93" w:rsidP="009E5A93">
      <w:pPr>
        <w:pStyle w:val="Caption"/>
        <w:jc w:val="center"/>
      </w:pPr>
      <w:bookmarkStart w:id="39" w:name="_Ref526775789"/>
      <w:r w:rsidRPr="0084592F">
        <w:t xml:space="preserve">Figure </w:t>
      </w:r>
      <w:r>
        <w:fldChar w:fldCharType="begin"/>
      </w:r>
      <w:r w:rsidRPr="0084592F">
        <w:instrText xml:space="preserve"> SEQ Figure \* ARABIC </w:instrText>
      </w:r>
      <w:r>
        <w:fldChar w:fldCharType="separate"/>
      </w:r>
      <w:r w:rsidR="00F12BF5">
        <w:rPr>
          <w:noProof/>
        </w:rPr>
        <w:t>5</w:t>
      </w:r>
      <w:r>
        <w:fldChar w:fldCharType="end"/>
      </w:r>
      <w:bookmarkEnd w:id="39"/>
      <w:r w:rsidRPr="0084592F">
        <w:t>: Performance of interlaced 2-symbol NR-U PUCCH comparing CP-OFDM and DFT-s-OFDM</w:t>
      </w:r>
      <w:r w:rsidR="005C667E" w:rsidRPr="0084592F">
        <w:t>, both using OCC cycling</w:t>
      </w:r>
      <w:r w:rsidRPr="0084592F">
        <w:t>.</w:t>
      </w:r>
    </w:p>
    <w:p w14:paraId="34C9BB35" w14:textId="1915C445" w:rsidR="00F408A3" w:rsidRPr="0084592F" w:rsidRDefault="007B52BB" w:rsidP="007B52BB">
      <w:pPr>
        <w:rPr>
          <w:rFonts w:ascii="Arial" w:hAnsi="Arial" w:cs="Arial"/>
          <w:lang w:eastAsia="en-GB"/>
        </w:rPr>
      </w:pPr>
      <w:r w:rsidRPr="0084592F">
        <w:rPr>
          <w:rFonts w:ascii="Arial" w:hAnsi="Arial" w:cs="Arial"/>
          <w:lang w:eastAsia="en-GB"/>
        </w:rPr>
        <w:t xml:space="preserve">Comparing the performance of the candidate NR-U PUCCH design with a design based on NR PUCCH format 2 with 2 OFDM symbols, there is an advantage in terms of multiplexing performance for the candidate NR-U design based on PF3. The PF2 based design uses the same FDM between data and DMRS as in NR. It has been extended with intra DS OCC within each OFDM symbol and inter DS OCC between the two symbols. Up to 4 users can be multiplexed with intra DS OCC and multiplexing can be extended with a factor of 2 with inter DS OCC. The format has previously been described in </w:t>
      </w:r>
      <w:r w:rsidRPr="007B52BB">
        <w:rPr>
          <w:rFonts w:ascii="Arial" w:hAnsi="Arial" w:cs="Arial"/>
          <w:lang w:eastAsia="en-GB"/>
        </w:rPr>
        <w:fldChar w:fldCharType="begin"/>
      </w:r>
      <w:r w:rsidRPr="0084592F">
        <w:rPr>
          <w:rFonts w:ascii="Arial" w:hAnsi="Arial" w:cs="Arial"/>
          <w:lang w:eastAsia="en-GB"/>
        </w:rPr>
        <w:instrText xml:space="preserve"> REF _Ref529972548 \r \h  \* MERGEFORMAT </w:instrText>
      </w:r>
      <w:r w:rsidRPr="007B52BB">
        <w:rPr>
          <w:rFonts w:ascii="Arial" w:hAnsi="Arial" w:cs="Arial"/>
          <w:lang w:eastAsia="en-GB"/>
        </w:rPr>
      </w:r>
      <w:r w:rsidRPr="007B52BB">
        <w:rPr>
          <w:rFonts w:ascii="Arial" w:hAnsi="Arial" w:cs="Arial"/>
          <w:lang w:eastAsia="en-GB"/>
        </w:rPr>
        <w:fldChar w:fldCharType="separate"/>
      </w:r>
      <w:r w:rsidR="00F12BF5">
        <w:rPr>
          <w:rFonts w:ascii="Arial" w:hAnsi="Arial" w:cs="Arial"/>
          <w:lang w:eastAsia="en-GB"/>
        </w:rPr>
        <w:t>[3]</w:t>
      </w:r>
      <w:r w:rsidRPr="007B52BB">
        <w:rPr>
          <w:rFonts w:ascii="Arial" w:hAnsi="Arial" w:cs="Arial"/>
          <w:lang w:eastAsia="en-GB"/>
        </w:rPr>
        <w:fldChar w:fldCharType="end"/>
      </w:r>
      <w:r w:rsidRPr="0084592F">
        <w:rPr>
          <w:rFonts w:ascii="Arial" w:hAnsi="Arial" w:cs="Arial"/>
          <w:lang w:eastAsia="en-GB"/>
        </w:rPr>
        <w:t>. OCC cycling has been used for both designs. The PF2 based design uses an inter DS OCC length of 2 to reduce the effects the higher delay spreads have on the orthogonality between used cyclic shifts. The cyclic shifts and OCC codes used are selected such that the minimum distance between the codes within the sets are as large as possible. For both the PF2 and PF3 based designs a pessimistic mapping of the used cyclic shifts and OCC codes have been used when the maximum multiplexing capacity is not utilized, i.e. the cyclic shifts and OCC codes with the total closest distance to all other codes in the set are mapped to the desired user. The performance of the two designs is shown in</w:t>
      </w:r>
      <w:r w:rsidR="00374719" w:rsidRPr="0084592F">
        <w:rPr>
          <w:rFonts w:ascii="Arial" w:hAnsi="Arial" w:cs="Arial"/>
        </w:rPr>
        <w:t xml:space="preserve"> </w:t>
      </w:r>
      <w:r w:rsidR="00374719" w:rsidRPr="00374719">
        <w:rPr>
          <w:rFonts w:ascii="Arial" w:hAnsi="Arial" w:cs="Arial"/>
        </w:rPr>
        <w:fldChar w:fldCharType="begin"/>
      </w:r>
      <w:r w:rsidR="00374719" w:rsidRPr="0084592F">
        <w:rPr>
          <w:rFonts w:ascii="Arial" w:hAnsi="Arial" w:cs="Arial"/>
        </w:rPr>
        <w:instrText xml:space="preserve"> REF _Ref534642840 \h  \* MERGEFORMAT </w:instrText>
      </w:r>
      <w:r w:rsidR="00374719" w:rsidRPr="00374719">
        <w:rPr>
          <w:rFonts w:ascii="Arial" w:hAnsi="Arial" w:cs="Arial"/>
        </w:rPr>
      </w:r>
      <w:r w:rsidR="00374719" w:rsidRPr="00374719">
        <w:rPr>
          <w:rFonts w:ascii="Arial" w:hAnsi="Arial" w:cs="Arial"/>
        </w:rPr>
        <w:fldChar w:fldCharType="separate"/>
      </w:r>
      <w:r w:rsidR="00F12BF5" w:rsidRPr="00F12BF5">
        <w:rPr>
          <w:rFonts w:ascii="Arial" w:hAnsi="Arial" w:cs="Arial"/>
        </w:rPr>
        <w:t xml:space="preserve">Figure </w:t>
      </w:r>
      <w:r w:rsidR="00F12BF5" w:rsidRPr="00F12BF5">
        <w:rPr>
          <w:rFonts w:ascii="Arial" w:hAnsi="Arial" w:cs="Arial"/>
          <w:noProof/>
        </w:rPr>
        <w:t>6</w:t>
      </w:r>
      <w:r w:rsidR="00374719" w:rsidRPr="00374719">
        <w:rPr>
          <w:rFonts w:ascii="Arial" w:hAnsi="Arial" w:cs="Arial"/>
        </w:rPr>
        <w:fldChar w:fldCharType="end"/>
      </w:r>
      <w:r w:rsidRPr="0084592F">
        <w:rPr>
          <w:rFonts w:ascii="Arial" w:hAnsi="Arial" w:cs="Arial"/>
          <w:lang w:eastAsia="en-GB"/>
        </w:rPr>
        <w:t>.</w:t>
      </w:r>
    </w:p>
    <w:p w14:paraId="4947131A" w14:textId="77777777" w:rsidR="00374719" w:rsidRDefault="00374719" w:rsidP="00374719">
      <w:pPr>
        <w:tabs>
          <w:tab w:val="center" w:pos="2160"/>
          <w:tab w:val="center" w:pos="7200"/>
        </w:tabs>
        <w:rPr>
          <w:lang w:eastAsia="zh-CN"/>
        </w:rPr>
      </w:pPr>
      <w:r w:rsidRPr="00A03B6F">
        <w:rPr>
          <w:noProof/>
          <w:lang w:eastAsia="zh-CN"/>
        </w:rPr>
        <w:lastRenderedPageBreak/>
        <w:drawing>
          <wp:inline distT="0" distB="0" distL="0" distR="0" wp14:anchorId="7BDBBC12" wp14:editId="794A3CD9">
            <wp:extent cx="2971798" cy="1979956"/>
            <wp:effectExtent l="0" t="0" r="635" b="1270"/>
            <wp:docPr id="7" name="Picture 7">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r>
        <w:rPr>
          <w:lang w:eastAsia="zh-CN"/>
        </w:rPr>
        <w:tab/>
      </w:r>
      <w:r w:rsidRPr="00A03B6F">
        <w:rPr>
          <w:noProof/>
          <w:lang w:eastAsia="zh-CN"/>
        </w:rPr>
        <w:drawing>
          <wp:inline distT="0" distB="0" distL="0" distR="0" wp14:anchorId="02AF845C" wp14:editId="3AA5639D">
            <wp:extent cx="2971798" cy="1979956"/>
            <wp:effectExtent l="0" t="0" r="635" b="1270"/>
            <wp:docPr id="9"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p>
    <w:p w14:paraId="46B49E1E" w14:textId="77777777" w:rsidR="00374719" w:rsidRPr="0084592F" w:rsidRDefault="00374719" w:rsidP="00822097">
      <w:pPr>
        <w:tabs>
          <w:tab w:val="center" w:pos="2160"/>
          <w:tab w:val="center" w:pos="7200"/>
        </w:tabs>
        <w:spacing w:after="0"/>
        <w:rPr>
          <w:lang w:eastAsia="zh-CN"/>
        </w:rPr>
      </w:pPr>
      <w:r>
        <w:rPr>
          <w:lang w:eastAsia="zh-CN"/>
        </w:rPr>
        <w:tab/>
      </w:r>
      <w:r w:rsidRPr="0084592F">
        <w:rPr>
          <w:lang w:eastAsia="zh-CN"/>
        </w:rPr>
        <w:t>(a)</w:t>
      </w:r>
      <w:r w:rsidRPr="0084592F">
        <w:rPr>
          <w:lang w:eastAsia="zh-CN"/>
        </w:rPr>
        <w:tab/>
        <w:t>(b)</w:t>
      </w:r>
    </w:p>
    <w:p w14:paraId="6C4A5CEC" w14:textId="624BCA2D" w:rsidR="00374719" w:rsidRPr="0084592F" w:rsidRDefault="00374719" w:rsidP="00374719">
      <w:pPr>
        <w:pStyle w:val="Caption"/>
        <w:jc w:val="center"/>
      </w:pPr>
      <w:bookmarkStart w:id="40" w:name="_Ref534642840"/>
      <w:r w:rsidRPr="0084592F">
        <w:t xml:space="preserve">Figure </w:t>
      </w:r>
      <w:r>
        <w:rPr>
          <w:noProof/>
        </w:rPr>
        <w:fldChar w:fldCharType="begin"/>
      </w:r>
      <w:r w:rsidRPr="0084592F">
        <w:rPr>
          <w:noProof/>
        </w:rPr>
        <w:instrText xml:space="preserve"> SEQ Figure \* ARABIC </w:instrText>
      </w:r>
      <w:r>
        <w:rPr>
          <w:noProof/>
        </w:rPr>
        <w:fldChar w:fldCharType="separate"/>
      </w:r>
      <w:r w:rsidR="00F12BF5">
        <w:rPr>
          <w:noProof/>
        </w:rPr>
        <w:t>6</w:t>
      </w:r>
      <w:r>
        <w:rPr>
          <w:noProof/>
        </w:rPr>
        <w:fldChar w:fldCharType="end"/>
      </w:r>
      <w:bookmarkEnd w:id="40"/>
      <w:r w:rsidRPr="0084592F">
        <w:t>: Performance comparison between designs based on PF2 and PF3 for (a) 4 UEs and (b) 6 UEs.</w:t>
      </w:r>
    </w:p>
    <w:p w14:paraId="4601F18C" w14:textId="77777777" w:rsidR="00DC2901" w:rsidRPr="0084592F" w:rsidRDefault="00DC2901" w:rsidP="00374719">
      <w:pPr>
        <w:tabs>
          <w:tab w:val="center" w:pos="2160"/>
          <w:tab w:val="center" w:pos="7200"/>
        </w:tabs>
        <w:rPr>
          <w:rFonts w:ascii="Arial" w:hAnsi="Arial" w:cs="Arial"/>
          <w:lang w:eastAsia="zh-CN"/>
        </w:rPr>
      </w:pPr>
    </w:p>
    <w:p w14:paraId="4B0C1CF2" w14:textId="3FE93EFB" w:rsidR="00525FE1" w:rsidRPr="0084592F" w:rsidRDefault="007B52BB" w:rsidP="007B52BB">
      <w:pPr>
        <w:rPr>
          <w:rFonts w:ascii="Arial" w:hAnsi="Arial" w:cs="Arial"/>
          <w:lang w:eastAsia="en-GB"/>
        </w:rPr>
      </w:pPr>
      <w:bookmarkStart w:id="41" w:name="_Hlk534901070"/>
      <w:r w:rsidRPr="0084592F">
        <w:rPr>
          <w:rFonts w:ascii="Arial" w:hAnsi="Arial" w:cs="Arial"/>
          <w:lang w:eastAsia="en-GB"/>
        </w:rPr>
        <w:t>In</w:t>
      </w:r>
      <w:r w:rsidR="00374719" w:rsidRPr="0084592F">
        <w:rPr>
          <w:rFonts w:ascii="Arial" w:hAnsi="Arial" w:cs="Arial"/>
          <w:lang w:eastAsia="en-GB"/>
        </w:rPr>
        <w:t xml:space="preserve"> </w:t>
      </w:r>
      <w:r w:rsidR="00374719" w:rsidRPr="00374719">
        <w:rPr>
          <w:rFonts w:ascii="Arial" w:hAnsi="Arial" w:cs="Arial"/>
          <w:lang w:eastAsia="en-GB"/>
        </w:rPr>
        <w:fldChar w:fldCharType="begin"/>
      </w:r>
      <w:r w:rsidR="00374719" w:rsidRPr="0084592F">
        <w:rPr>
          <w:rFonts w:ascii="Arial" w:hAnsi="Arial" w:cs="Arial"/>
          <w:lang w:eastAsia="en-GB"/>
        </w:rPr>
        <w:instrText xml:space="preserve"> REF _Ref534642840 \h  \* MERGEFORMAT </w:instrText>
      </w:r>
      <w:r w:rsidR="00374719" w:rsidRPr="00374719">
        <w:rPr>
          <w:rFonts w:ascii="Arial" w:hAnsi="Arial" w:cs="Arial"/>
          <w:lang w:eastAsia="en-GB"/>
        </w:rPr>
      </w:r>
      <w:r w:rsidR="00374719" w:rsidRPr="00374719">
        <w:rPr>
          <w:rFonts w:ascii="Arial" w:hAnsi="Arial" w:cs="Arial"/>
          <w:lang w:eastAsia="en-GB"/>
        </w:rPr>
        <w:fldChar w:fldCharType="separate"/>
      </w:r>
      <w:r w:rsidR="00F12BF5" w:rsidRPr="00F12BF5">
        <w:rPr>
          <w:rFonts w:ascii="Arial" w:hAnsi="Arial" w:cs="Arial"/>
        </w:rPr>
        <w:t xml:space="preserve">Figure </w:t>
      </w:r>
      <w:r w:rsidR="00F12BF5" w:rsidRPr="00F12BF5">
        <w:rPr>
          <w:rFonts w:ascii="Arial" w:hAnsi="Arial" w:cs="Arial"/>
          <w:noProof/>
        </w:rPr>
        <w:t>6</w:t>
      </w:r>
      <w:r w:rsidR="00374719" w:rsidRPr="00374719">
        <w:rPr>
          <w:rFonts w:ascii="Arial" w:hAnsi="Arial" w:cs="Arial"/>
          <w:lang w:eastAsia="en-GB"/>
        </w:rPr>
        <w:fldChar w:fldCharType="end"/>
      </w:r>
      <w:r w:rsidR="005C667E" w:rsidRPr="0084592F">
        <w:rPr>
          <w:rFonts w:ascii="Arial" w:hAnsi="Arial" w:cs="Arial"/>
          <w:lang w:eastAsia="en-GB"/>
        </w:rPr>
        <w:t xml:space="preserve"> (b)</w:t>
      </w:r>
      <w:r w:rsidRPr="0084592F">
        <w:rPr>
          <w:rFonts w:ascii="Arial" w:hAnsi="Arial" w:cs="Arial"/>
          <w:lang w:eastAsia="en-GB"/>
        </w:rPr>
        <w:t xml:space="preserve"> it is seen that for 6 multiplexed UEs the PF3 based design is always better than the PF2 based design. The code rates are the same for both designs in this case, but there are more resources for DMRS in the PF3 based design. Because of fewer DMRS resource elements in each PRB for the PF2 based design the distance between the allocated cyclic shifts is smaller than in the PF3 based design which results in the relatively large performance degradation for 1000 ns delay spread.</w:t>
      </w:r>
      <w:r w:rsidR="0099720F" w:rsidRPr="0084592F">
        <w:rPr>
          <w:rFonts w:ascii="Arial" w:hAnsi="Arial" w:cs="Arial"/>
          <w:lang w:eastAsia="en-GB"/>
        </w:rPr>
        <w:t xml:space="preserve"> In </w:t>
      </w:r>
      <w:r w:rsidR="0099720F" w:rsidRPr="00D07E6B">
        <w:rPr>
          <w:rFonts w:ascii="Arial" w:hAnsi="Arial" w:cs="Arial"/>
          <w:lang w:eastAsia="en-GB"/>
        </w:rPr>
        <w:fldChar w:fldCharType="begin"/>
      </w:r>
      <w:r w:rsidR="0099720F" w:rsidRPr="0084592F">
        <w:rPr>
          <w:rFonts w:ascii="Arial" w:hAnsi="Arial" w:cs="Arial"/>
          <w:lang w:eastAsia="en-GB"/>
        </w:rPr>
        <w:instrText xml:space="preserve"> REF _Ref534642840 \h </w:instrText>
      </w:r>
      <w:r w:rsidR="00D07E6B" w:rsidRPr="0084592F">
        <w:rPr>
          <w:rFonts w:ascii="Arial" w:hAnsi="Arial" w:cs="Arial"/>
          <w:lang w:eastAsia="en-GB"/>
        </w:rPr>
        <w:instrText xml:space="preserve"> \* MERGEFORMAT </w:instrText>
      </w:r>
      <w:r w:rsidR="0099720F" w:rsidRPr="00D07E6B">
        <w:rPr>
          <w:rFonts w:ascii="Arial" w:hAnsi="Arial" w:cs="Arial"/>
          <w:lang w:eastAsia="en-GB"/>
        </w:rPr>
      </w:r>
      <w:r w:rsidR="0099720F" w:rsidRPr="00D07E6B">
        <w:rPr>
          <w:rFonts w:ascii="Arial" w:hAnsi="Arial" w:cs="Arial"/>
          <w:lang w:eastAsia="en-GB"/>
        </w:rPr>
        <w:fldChar w:fldCharType="separate"/>
      </w:r>
      <w:r w:rsidR="00F12BF5" w:rsidRPr="00F12BF5">
        <w:rPr>
          <w:rFonts w:ascii="Arial" w:hAnsi="Arial" w:cs="Arial"/>
        </w:rPr>
        <w:t xml:space="preserve">Figure </w:t>
      </w:r>
      <w:r w:rsidR="00F12BF5" w:rsidRPr="00F12BF5">
        <w:rPr>
          <w:rFonts w:ascii="Arial" w:hAnsi="Arial" w:cs="Arial"/>
          <w:noProof/>
        </w:rPr>
        <w:t>6</w:t>
      </w:r>
      <w:r w:rsidR="0099720F" w:rsidRPr="00D07E6B">
        <w:rPr>
          <w:rFonts w:ascii="Arial" w:hAnsi="Arial" w:cs="Arial"/>
          <w:lang w:eastAsia="en-GB"/>
        </w:rPr>
        <w:fldChar w:fldCharType="end"/>
      </w:r>
      <w:r w:rsidR="0099720F" w:rsidRPr="0084592F">
        <w:rPr>
          <w:rFonts w:ascii="Arial" w:hAnsi="Arial" w:cs="Arial"/>
          <w:lang w:eastAsia="en-GB"/>
        </w:rPr>
        <w:t xml:space="preserve"> (a) it is seen that for 4 multiplexed UEs the PF3 based design is better than the PF2 based design below a payload of</w:t>
      </w:r>
      <w:r w:rsidR="00D07E6B" w:rsidRPr="0084592F">
        <w:rPr>
          <w:rFonts w:ascii="Arial" w:hAnsi="Arial" w:cs="Arial"/>
          <w:lang w:eastAsia="en-GB"/>
        </w:rPr>
        <w:t xml:space="preserve"> approximately</w:t>
      </w:r>
      <w:r w:rsidR="0099720F" w:rsidRPr="0084592F">
        <w:rPr>
          <w:rFonts w:ascii="Arial" w:hAnsi="Arial" w:cs="Arial"/>
          <w:lang w:eastAsia="en-GB"/>
        </w:rPr>
        <w:t xml:space="preserve"> 6 bits.</w:t>
      </w:r>
      <w:r w:rsidR="00D07E6B" w:rsidRPr="0084592F">
        <w:rPr>
          <w:rFonts w:ascii="Arial" w:hAnsi="Arial" w:cs="Arial"/>
          <w:lang w:eastAsia="en-GB"/>
        </w:rPr>
        <w:t xml:space="preserve"> </w:t>
      </w:r>
      <w:r w:rsidR="006E29EF" w:rsidRPr="0084592F">
        <w:rPr>
          <w:rFonts w:ascii="Arial" w:hAnsi="Arial" w:cs="Arial"/>
          <w:lang w:eastAsia="en-GB"/>
        </w:rPr>
        <w:t xml:space="preserve">For this case the number of DMRS resources is the same as for the 6-user case, but the code rate is higher for the PF3 based format than for the PF2 based format. Because of this the PF3 based format has an advantage over the PF2 based format for low payloads up until the higher code rate of the PF3 based format becomes noticeable. </w:t>
      </w:r>
      <w:r w:rsidR="0041582E" w:rsidRPr="0084592F">
        <w:rPr>
          <w:rFonts w:ascii="Arial" w:hAnsi="Arial" w:cs="Arial"/>
          <w:lang w:eastAsia="en-GB"/>
        </w:rPr>
        <w:t>Hence,</w:t>
      </w:r>
      <w:r w:rsidR="00D07E6B" w:rsidRPr="0084592F">
        <w:rPr>
          <w:rFonts w:ascii="Arial" w:hAnsi="Arial" w:cs="Arial"/>
          <w:lang w:eastAsia="en-GB"/>
        </w:rPr>
        <w:t xml:space="preserve"> in the case of low multiplexing and high payload</w:t>
      </w:r>
      <w:r w:rsidR="006E29EF" w:rsidRPr="0084592F">
        <w:rPr>
          <w:rFonts w:ascii="Arial" w:hAnsi="Arial" w:cs="Arial"/>
          <w:lang w:eastAsia="en-GB"/>
        </w:rPr>
        <w:t xml:space="preserve"> a</w:t>
      </w:r>
      <w:r w:rsidR="00D07E6B" w:rsidRPr="0084592F">
        <w:rPr>
          <w:rFonts w:ascii="Arial" w:hAnsi="Arial" w:cs="Arial"/>
          <w:lang w:eastAsia="en-GB"/>
        </w:rPr>
        <w:t xml:space="preserve"> PF2</w:t>
      </w:r>
      <w:r w:rsidR="006E29EF" w:rsidRPr="0084592F">
        <w:rPr>
          <w:rFonts w:ascii="Arial" w:hAnsi="Arial" w:cs="Arial"/>
          <w:lang w:eastAsia="en-GB"/>
        </w:rPr>
        <w:t xml:space="preserve"> based format</w:t>
      </w:r>
      <w:r w:rsidR="00D07E6B" w:rsidRPr="0084592F">
        <w:rPr>
          <w:rFonts w:ascii="Arial" w:hAnsi="Arial" w:cs="Arial"/>
          <w:lang w:eastAsia="en-GB"/>
        </w:rPr>
        <w:t xml:space="preserve"> is preferable, though it can be questioned if this case is important enough and the differences large enough to motivate the implementation of an </w:t>
      </w:r>
      <w:r w:rsidR="00BC11E3" w:rsidRPr="0084592F">
        <w:rPr>
          <w:rFonts w:ascii="Arial" w:hAnsi="Arial" w:cs="Arial"/>
          <w:lang w:eastAsia="en-GB"/>
        </w:rPr>
        <w:t>additional</w:t>
      </w:r>
      <w:r w:rsidR="00D07E6B" w:rsidRPr="0084592F">
        <w:rPr>
          <w:rFonts w:ascii="Arial" w:hAnsi="Arial" w:cs="Arial"/>
          <w:lang w:eastAsia="en-GB"/>
        </w:rPr>
        <w:t xml:space="preserve"> format.</w:t>
      </w:r>
    </w:p>
    <w:bookmarkEnd w:id="41"/>
    <w:p w14:paraId="5C95F8AB" w14:textId="2948B59C" w:rsidR="005B009C" w:rsidRDefault="005B009C" w:rsidP="005B009C">
      <w:pPr>
        <w:pStyle w:val="Heading2"/>
      </w:pPr>
      <w:r>
        <w:t>3.3</w:t>
      </w:r>
      <w:r>
        <w:tab/>
        <w:t>DFT-s-OFDM with OCC over all PRBs</w:t>
      </w:r>
    </w:p>
    <w:p w14:paraId="04C3729D" w14:textId="1CF4A0DB" w:rsidR="003408F6" w:rsidRDefault="005827AD" w:rsidP="007B52BB">
      <w:pPr>
        <w:rPr>
          <w:rFonts w:ascii="Arial" w:hAnsi="Arial" w:cs="Arial"/>
          <w:lang w:val="en-GB" w:eastAsia="en-GB"/>
        </w:rPr>
      </w:pPr>
      <w:r>
        <w:rPr>
          <w:rFonts w:ascii="Arial" w:hAnsi="Arial" w:cs="Arial"/>
          <w:lang w:val="en-GB" w:eastAsia="en-GB"/>
        </w:rPr>
        <w:t xml:space="preserve">In </w:t>
      </w:r>
      <w:r>
        <w:rPr>
          <w:rFonts w:ascii="Arial" w:hAnsi="Arial" w:cs="Arial"/>
          <w:lang w:val="en-GB" w:eastAsia="en-GB"/>
        </w:rPr>
        <w:fldChar w:fldCharType="begin"/>
      </w:r>
      <w:r>
        <w:rPr>
          <w:rFonts w:ascii="Arial" w:hAnsi="Arial" w:cs="Arial"/>
          <w:lang w:val="en-GB" w:eastAsia="en-GB"/>
        </w:rPr>
        <w:instrText xml:space="preserve"> REF _Ref534646484 \r \h </w:instrText>
      </w:r>
      <w:r>
        <w:rPr>
          <w:rFonts w:ascii="Arial" w:hAnsi="Arial" w:cs="Arial"/>
          <w:lang w:val="en-GB" w:eastAsia="en-GB"/>
        </w:rPr>
      </w:r>
      <w:r>
        <w:rPr>
          <w:rFonts w:ascii="Arial" w:hAnsi="Arial" w:cs="Arial"/>
          <w:lang w:val="en-GB" w:eastAsia="en-GB"/>
        </w:rPr>
        <w:fldChar w:fldCharType="separate"/>
      </w:r>
      <w:r w:rsidR="00F12BF5">
        <w:rPr>
          <w:rFonts w:ascii="Arial" w:hAnsi="Arial" w:cs="Arial"/>
          <w:lang w:val="en-GB" w:eastAsia="en-GB"/>
        </w:rPr>
        <w:t>[4]</w:t>
      </w:r>
      <w:r>
        <w:rPr>
          <w:rFonts w:ascii="Arial" w:hAnsi="Arial" w:cs="Arial"/>
          <w:lang w:val="en-GB" w:eastAsia="en-GB"/>
        </w:rPr>
        <w:fldChar w:fldCharType="end"/>
      </w:r>
      <w:r>
        <w:rPr>
          <w:rFonts w:ascii="Arial" w:hAnsi="Arial" w:cs="Arial"/>
          <w:lang w:val="en-GB" w:eastAsia="en-GB"/>
        </w:rPr>
        <w:t xml:space="preserve"> it was mentioned that when using DFT-s-OFDM (spreading over all </w:t>
      </w:r>
      <w:r w:rsidR="00EA0A21">
        <w:rPr>
          <w:rFonts w:ascii="Arial" w:hAnsi="Arial" w:cs="Arial"/>
          <w:lang w:val="en-GB" w:eastAsia="en-GB"/>
        </w:rPr>
        <w:t xml:space="preserve">allocated </w:t>
      </w:r>
      <w:r>
        <w:rPr>
          <w:rFonts w:ascii="Arial" w:hAnsi="Arial" w:cs="Arial"/>
          <w:lang w:val="en-GB" w:eastAsia="en-GB"/>
        </w:rPr>
        <w:t xml:space="preserve">PRBs), the intra DS OCC should also be made over all </w:t>
      </w:r>
      <w:r w:rsidR="00EA0A21">
        <w:rPr>
          <w:rFonts w:ascii="Arial" w:hAnsi="Arial" w:cs="Arial"/>
          <w:lang w:val="en-GB" w:eastAsia="en-GB"/>
        </w:rPr>
        <w:t xml:space="preserve">allocated </w:t>
      </w:r>
      <w:r>
        <w:rPr>
          <w:rFonts w:ascii="Arial" w:hAnsi="Arial" w:cs="Arial"/>
          <w:lang w:val="en-GB" w:eastAsia="en-GB"/>
        </w:rPr>
        <w:t>PRBs instead of per PRB. It is true that if doing OCC over all PRBs instead of per PRB the data symbols for the different multiplexed UEs will occupy different combs, i.e. be orthogonal in frequency. If doing OCC per PRB the data symbols for the different multiplexed UEs will not be orthogonal in frequency.</w:t>
      </w:r>
      <w:r w:rsidR="004A4717">
        <w:rPr>
          <w:rFonts w:ascii="Arial" w:hAnsi="Arial" w:cs="Arial"/>
          <w:lang w:val="en-GB" w:eastAsia="en-GB"/>
        </w:rPr>
        <w:t xml:space="preserve"> However, in both cases they will be orthogonal in the code domain, with the OCC codes. Further, regardless of how the data symbols are handled the DMRS symbols will </w:t>
      </w:r>
      <w:r w:rsidR="005C7182">
        <w:rPr>
          <w:rFonts w:ascii="Arial" w:hAnsi="Arial" w:cs="Arial"/>
          <w:lang w:val="en-GB" w:eastAsia="en-GB"/>
        </w:rPr>
        <w:t xml:space="preserve">only </w:t>
      </w:r>
      <w:r w:rsidR="004A4717">
        <w:rPr>
          <w:rFonts w:ascii="Arial" w:hAnsi="Arial" w:cs="Arial"/>
          <w:lang w:val="en-GB" w:eastAsia="en-GB"/>
        </w:rPr>
        <w:t xml:space="preserve">be orthogonal in the code domain, with different cyclic shifts per user. Hence in this case the DMRS </w:t>
      </w:r>
      <w:r w:rsidR="00AA76B4">
        <w:rPr>
          <w:rFonts w:ascii="Arial" w:hAnsi="Arial" w:cs="Arial"/>
          <w:lang w:val="en-GB" w:eastAsia="en-GB"/>
        </w:rPr>
        <w:t>will to some extent be a</w:t>
      </w:r>
      <w:r w:rsidR="004A4717">
        <w:rPr>
          <w:rFonts w:ascii="Arial" w:hAnsi="Arial" w:cs="Arial"/>
          <w:lang w:val="en-GB" w:eastAsia="en-GB"/>
        </w:rPr>
        <w:t xml:space="preserve"> limiting factor.</w:t>
      </w:r>
    </w:p>
    <w:p w14:paraId="3F06457C" w14:textId="7083E14F" w:rsidR="00F408A3" w:rsidRDefault="00646A5D" w:rsidP="00DC2F8F">
      <w:pPr>
        <w:tabs>
          <w:tab w:val="center" w:pos="2160"/>
          <w:tab w:val="center" w:pos="7200"/>
        </w:tabs>
        <w:rPr>
          <w:rFonts w:ascii="Arial" w:hAnsi="Arial" w:cs="Arial"/>
          <w:lang w:val="en-GB" w:eastAsia="en-GB"/>
        </w:rPr>
      </w:pPr>
      <w:r>
        <w:rPr>
          <w:rFonts w:ascii="Arial" w:hAnsi="Arial" w:cs="Arial"/>
          <w:lang w:val="en-GB" w:eastAsia="en-GB"/>
        </w:rPr>
        <w:t xml:space="preserve">The performance of </w:t>
      </w:r>
      <w:r w:rsidR="00151F08">
        <w:rPr>
          <w:rFonts w:ascii="Arial" w:hAnsi="Arial" w:cs="Arial"/>
          <w:lang w:val="en-GB" w:eastAsia="en-GB"/>
        </w:rPr>
        <w:t>DFT-s-OFDM with OCC over all PRBs have been evaluated by means of simulation</w:t>
      </w:r>
      <w:r w:rsidR="00AA76B4">
        <w:rPr>
          <w:rFonts w:ascii="Arial" w:hAnsi="Arial" w:cs="Arial"/>
          <w:lang w:val="en-GB" w:eastAsia="en-GB"/>
        </w:rPr>
        <w:t xml:space="preserve"> and compared to the results of the previous section</w:t>
      </w:r>
      <w:r w:rsidR="00151F08">
        <w:rPr>
          <w:rFonts w:ascii="Arial" w:hAnsi="Arial" w:cs="Arial"/>
          <w:lang w:val="en-GB" w:eastAsia="en-GB"/>
        </w:rPr>
        <w:t>.</w:t>
      </w:r>
      <w:r w:rsidR="00AA76B4">
        <w:rPr>
          <w:rFonts w:ascii="Arial" w:hAnsi="Arial" w:cs="Arial"/>
          <w:lang w:val="en-GB" w:eastAsia="en-GB"/>
        </w:rPr>
        <w:t xml:space="preserve"> As can be seen in </w:t>
      </w:r>
      <w:r w:rsidR="00AA76B4" w:rsidRPr="00AA76B4">
        <w:rPr>
          <w:rFonts w:ascii="Arial" w:hAnsi="Arial" w:cs="Arial"/>
          <w:lang w:val="en-GB" w:eastAsia="en-GB"/>
        </w:rPr>
        <w:fldChar w:fldCharType="begin"/>
      </w:r>
      <w:r w:rsidR="00AA76B4" w:rsidRPr="00EA0A21">
        <w:rPr>
          <w:rFonts w:ascii="Arial" w:hAnsi="Arial" w:cs="Arial"/>
          <w:lang w:val="en-GB" w:eastAsia="en-GB"/>
        </w:rPr>
        <w:instrText xml:space="preserve"> REF _Ref534648139 \h </w:instrText>
      </w:r>
      <w:r w:rsidR="00AA76B4">
        <w:rPr>
          <w:rFonts w:ascii="Arial" w:hAnsi="Arial" w:cs="Arial"/>
          <w:lang w:val="en-GB" w:eastAsia="en-GB"/>
        </w:rPr>
        <w:instrText xml:space="preserve"> \* MERGEFORMAT </w:instrText>
      </w:r>
      <w:r w:rsidR="00AA76B4" w:rsidRPr="00AA76B4">
        <w:rPr>
          <w:rFonts w:ascii="Arial" w:hAnsi="Arial" w:cs="Arial"/>
          <w:lang w:val="en-GB" w:eastAsia="en-GB"/>
        </w:rPr>
      </w:r>
      <w:r w:rsidR="00AA76B4" w:rsidRPr="00AA76B4">
        <w:rPr>
          <w:rFonts w:ascii="Arial" w:hAnsi="Arial" w:cs="Arial"/>
          <w:lang w:val="en-GB" w:eastAsia="en-GB"/>
        </w:rPr>
        <w:fldChar w:fldCharType="separate"/>
      </w:r>
      <w:r w:rsidR="00F12BF5" w:rsidRPr="00F12BF5">
        <w:rPr>
          <w:rFonts w:ascii="Arial" w:hAnsi="Arial" w:cs="Arial"/>
        </w:rPr>
        <w:t xml:space="preserve">Figure </w:t>
      </w:r>
      <w:r w:rsidR="00F12BF5" w:rsidRPr="00F12BF5">
        <w:rPr>
          <w:rFonts w:ascii="Arial" w:hAnsi="Arial" w:cs="Arial"/>
          <w:noProof/>
        </w:rPr>
        <w:t>7</w:t>
      </w:r>
      <w:r w:rsidR="00AA76B4" w:rsidRPr="00AA76B4">
        <w:rPr>
          <w:rFonts w:ascii="Arial" w:hAnsi="Arial" w:cs="Arial"/>
          <w:lang w:val="en-GB" w:eastAsia="en-GB"/>
        </w:rPr>
        <w:fldChar w:fldCharType="end"/>
      </w:r>
      <w:r w:rsidR="00AA76B4">
        <w:rPr>
          <w:rFonts w:ascii="Arial" w:hAnsi="Arial" w:cs="Arial"/>
          <w:lang w:val="en-GB" w:eastAsia="en-GB"/>
        </w:rPr>
        <w:t xml:space="preserve"> (a), comparing DFT-s-OFDM with OCC over all PRBs and OCC per PRB there is a gain of roughly 1 dB for low delay spreads of using OCC over all PRBs. For high delay spreads performance is equal. As can be seen in </w:t>
      </w:r>
      <w:r w:rsidR="00AA76B4" w:rsidRPr="00AA76B4">
        <w:rPr>
          <w:rFonts w:ascii="Arial" w:hAnsi="Arial" w:cs="Arial"/>
          <w:lang w:val="en-GB" w:eastAsia="en-GB"/>
        </w:rPr>
        <w:fldChar w:fldCharType="begin"/>
      </w:r>
      <w:r w:rsidR="00AA76B4" w:rsidRPr="00EA0A21">
        <w:rPr>
          <w:rFonts w:ascii="Arial" w:hAnsi="Arial" w:cs="Arial"/>
          <w:lang w:val="en-GB" w:eastAsia="en-GB"/>
        </w:rPr>
        <w:instrText xml:space="preserve"> REF _Ref534648139 \h  \* MERGEFORMAT </w:instrText>
      </w:r>
      <w:r w:rsidR="00AA76B4" w:rsidRPr="00AA76B4">
        <w:rPr>
          <w:rFonts w:ascii="Arial" w:hAnsi="Arial" w:cs="Arial"/>
          <w:lang w:val="en-GB" w:eastAsia="en-GB"/>
        </w:rPr>
      </w:r>
      <w:r w:rsidR="00AA76B4" w:rsidRPr="00AA76B4">
        <w:rPr>
          <w:rFonts w:ascii="Arial" w:hAnsi="Arial" w:cs="Arial"/>
          <w:lang w:val="en-GB" w:eastAsia="en-GB"/>
        </w:rPr>
        <w:fldChar w:fldCharType="separate"/>
      </w:r>
      <w:r w:rsidR="00F12BF5" w:rsidRPr="00F12BF5">
        <w:rPr>
          <w:rFonts w:ascii="Arial" w:hAnsi="Arial" w:cs="Arial"/>
        </w:rPr>
        <w:t xml:space="preserve">Figure </w:t>
      </w:r>
      <w:r w:rsidR="00F12BF5" w:rsidRPr="00F12BF5">
        <w:rPr>
          <w:rFonts w:ascii="Arial" w:hAnsi="Arial" w:cs="Arial"/>
          <w:noProof/>
        </w:rPr>
        <w:t>7</w:t>
      </w:r>
      <w:r w:rsidR="00AA76B4" w:rsidRPr="00AA76B4">
        <w:rPr>
          <w:rFonts w:ascii="Arial" w:hAnsi="Arial" w:cs="Arial"/>
          <w:lang w:val="en-GB" w:eastAsia="en-GB"/>
        </w:rPr>
        <w:fldChar w:fldCharType="end"/>
      </w:r>
      <w:r w:rsidR="00AA76B4" w:rsidRPr="00AA76B4">
        <w:rPr>
          <w:rFonts w:ascii="Arial" w:hAnsi="Arial" w:cs="Arial"/>
          <w:lang w:val="en-GB" w:eastAsia="en-GB"/>
        </w:rPr>
        <w:t xml:space="preserve"> </w:t>
      </w:r>
      <w:r w:rsidR="00AA76B4">
        <w:rPr>
          <w:rFonts w:ascii="Arial" w:hAnsi="Arial" w:cs="Arial"/>
          <w:lang w:val="en-GB" w:eastAsia="en-GB"/>
        </w:rPr>
        <w:t>(b), the performance of DFT-s-OFDM is still inferior to CP-OFDM.</w:t>
      </w:r>
    </w:p>
    <w:p w14:paraId="28D4A53E" w14:textId="51026DEA" w:rsidR="00DC2F8F" w:rsidRPr="00EA0A21" w:rsidRDefault="00AA76B4" w:rsidP="00DC2F8F">
      <w:pPr>
        <w:tabs>
          <w:tab w:val="center" w:pos="2160"/>
          <w:tab w:val="center" w:pos="7200"/>
        </w:tabs>
        <w:rPr>
          <w:lang w:eastAsia="zh-CN"/>
        </w:rPr>
      </w:pPr>
      <w:r>
        <w:rPr>
          <w:rFonts w:ascii="Arial" w:hAnsi="Arial" w:cs="Arial"/>
          <w:lang w:val="en-GB" w:eastAsia="en-GB"/>
        </w:rPr>
        <w:lastRenderedPageBreak/>
        <w:t xml:space="preserve"> </w:t>
      </w:r>
      <w:r w:rsidR="00DC2F8F" w:rsidRPr="00A03B6F">
        <w:rPr>
          <w:noProof/>
          <w:lang w:eastAsia="zh-CN"/>
        </w:rPr>
        <w:drawing>
          <wp:inline distT="0" distB="0" distL="0" distR="0" wp14:anchorId="4DF26DFB" wp14:editId="59714D9D">
            <wp:extent cx="2971798" cy="1979956"/>
            <wp:effectExtent l="0" t="0" r="635" b="1270"/>
            <wp:docPr id="16" name="Picture 16">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r w:rsidR="00F408A3">
        <w:rPr>
          <w:lang w:eastAsia="zh-CN"/>
        </w:rPr>
        <w:tab/>
      </w:r>
      <w:r w:rsidR="00DC2F8F" w:rsidRPr="00A03B6F">
        <w:rPr>
          <w:noProof/>
          <w:lang w:eastAsia="zh-CN"/>
        </w:rPr>
        <w:drawing>
          <wp:inline distT="0" distB="0" distL="0" distR="0" wp14:anchorId="7B00064C" wp14:editId="6C5F3C06">
            <wp:extent cx="2971798" cy="1979956"/>
            <wp:effectExtent l="0" t="0" r="635" b="1270"/>
            <wp:docPr id="17"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1798" cy="1979956"/>
                    </a:xfrm>
                    <a:prstGeom prst="rect">
                      <a:avLst/>
                    </a:prstGeom>
                  </pic:spPr>
                </pic:pic>
              </a:graphicData>
            </a:graphic>
          </wp:inline>
        </w:drawing>
      </w:r>
    </w:p>
    <w:p w14:paraId="00D4063B" w14:textId="77777777" w:rsidR="00DC2F8F" w:rsidRPr="0084592F" w:rsidRDefault="00DC2F8F" w:rsidP="00822097">
      <w:pPr>
        <w:tabs>
          <w:tab w:val="center" w:pos="2160"/>
          <w:tab w:val="center" w:pos="7200"/>
        </w:tabs>
        <w:spacing w:after="0"/>
        <w:rPr>
          <w:lang w:eastAsia="zh-CN"/>
        </w:rPr>
      </w:pPr>
      <w:r w:rsidRPr="00EA0A21">
        <w:rPr>
          <w:lang w:eastAsia="zh-CN"/>
        </w:rPr>
        <w:tab/>
      </w:r>
      <w:r w:rsidRPr="0084592F">
        <w:rPr>
          <w:lang w:eastAsia="zh-CN"/>
        </w:rPr>
        <w:t>(a)</w:t>
      </w:r>
      <w:r w:rsidRPr="0084592F">
        <w:rPr>
          <w:lang w:eastAsia="zh-CN"/>
        </w:rPr>
        <w:tab/>
        <w:t>(b)</w:t>
      </w:r>
    </w:p>
    <w:p w14:paraId="60FFBC94" w14:textId="0355FBC9" w:rsidR="00DC2F8F" w:rsidRPr="0084592F" w:rsidRDefault="00DC2F8F" w:rsidP="00DC2F8F">
      <w:pPr>
        <w:pStyle w:val="Caption"/>
        <w:jc w:val="center"/>
      </w:pPr>
      <w:bookmarkStart w:id="42" w:name="_Ref534648139"/>
      <w:r w:rsidRPr="0084592F">
        <w:t xml:space="preserve">Figure </w:t>
      </w:r>
      <w:r>
        <w:rPr>
          <w:noProof/>
        </w:rPr>
        <w:fldChar w:fldCharType="begin"/>
      </w:r>
      <w:r w:rsidRPr="0084592F">
        <w:rPr>
          <w:noProof/>
        </w:rPr>
        <w:instrText xml:space="preserve"> SEQ Figure \* ARABIC </w:instrText>
      </w:r>
      <w:r>
        <w:rPr>
          <w:noProof/>
        </w:rPr>
        <w:fldChar w:fldCharType="separate"/>
      </w:r>
      <w:r w:rsidR="00F12BF5">
        <w:rPr>
          <w:noProof/>
        </w:rPr>
        <w:t>7</w:t>
      </w:r>
      <w:r>
        <w:rPr>
          <w:noProof/>
        </w:rPr>
        <w:fldChar w:fldCharType="end"/>
      </w:r>
      <w:bookmarkEnd w:id="42"/>
      <w:r w:rsidRPr="0084592F">
        <w:t xml:space="preserve">: Performance of interlaced 2-symbol NR-U PUCCH comparing </w:t>
      </w:r>
      <w:r w:rsidR="00610C74" w:rsidRPr="0084592F">
        <w:t>DFT-s-OFDM with OCC per PRB</w:t>
      </w:r>
      <w:r w:rsidRPr="0084592F">
        <w:t xml:space="preserve"> and DFT-s-OFDM with OCC over all PRBs</w:t>
      </w:r>
      <w:r w:rsidR="00151F08" w:rsidRPr="0084592F">
        <w:t xml:space="preserve"> “</w:t>
      </w:r>
      <w:proofErr w:type="spellStart"/>
      <w:r w:rsidR="00151F08" w:rsidRPr="0084592F">
        <w:t>DFTsW</w:t>
      </w:r>
      <w:proofErr w:type="spellEnd"/>
      <w:r w:rsidR="00151F08" w:rsidRPr="0084592F">
        <w:t>”</w:t>
      </w:r>
      <w:r w:rsidR="0082290B" w:rsidRPr="0084592F">
        <w:t xml:space="preserve"> (a) and CP-OFDM </w:t>
      </w:r>
      <w:r w:rsidR="00402B8E" w:rsidRPr="0084592F">
        <w:t>and</w:t>
      </w:r>
      <w:r w:rsidR="0082290B" w:rsidRPr="0084592F">
        <w:t xml:space="preserve"> DFT-s-OFDM with OCC over all PRBs</w:t>
      </w:r>
      <w:r w:rsidR="00151F08" w:rsidRPr="0084592F">
        <w:t xml:space="preserve"> “</w:t>
      </w:r>
      <w:proofErr w:type="spellStart"/>
      <w:r w:rsidR="00151F08" w:rsidRPr="0084592F">
        <w:t>DFTsW</w:t>
      </w:r>
      <w:proofErr w:type="spellEnd"/>
      <w:r w:rsidR="00151F08" w:rsidRPr="0084592F">
        <w:t>”</w:t>
      </w:r>
      <w:r w:rsidR="0082290B" w:rsidRPr="0084592F">
        <w:t xml:space="preserve"> (b)</w:t>
      </w:r>
      <w:r w:rsidRPr="0084592F">
        <w:t>.</w:t>
      </w:r>
    </w:p>
    <w:p w14:paraId="363FF5A2" w14:textId="4EBF1E8B" w:rsidR="003408F6" w:rsidRPr="0084592F" w:rsidRDefault="003408F6" w:rsidP="007B52BB">
      <w:pPr>
        <w:rPr>
          <w:rFonts w:ascii="Arial" w:hAnsi="Arial" w:cs="Arial"/>
          <w:lang w:eastAsia="en-GB"/>
        </w:rPr>
      </w:pPr>
    </w:p>
    <w:p w14:paraId="15039A68" w14:textId="77777777" w:rsidR="003408F6" w:rsidRPr="0084592F" w:rsidRDefault="003408F6" w:rsidP="007B52BB">
      <w:pPr>
        <w:rPr>
          <w:rFonts w:ascii="Arial" w:hAnsi="Arial" w:cs="Arial"/>
          <w:lang w:eastAsia="en-GB"/>
        </w:rPr>
      </w:pPr>
    </w:p>
    <w:bookmarkEnd w:id="14"/>
    <w:bookmarkEnd w:id="15"/>
    <w:bookmarkEnd w:id="16"/>
    <w:bookmarkEnd w:id="17"/>
    <w:bookmarkEnd w:id="18"/>
    <w:bookmarkEnd w:id="19"/>
    <w:p w14:paraId="2B7514E6" w14:textId="392EFE87" w:rsidR="00F415CB" w:rsidRPr="00D70C89" w:rsidRDefault="00414490" w:rsidP="00D70C89">
      <w:pPr>
        <w:pStyle w:val="Heading1"/>
      </w:pPr>
      <w:r>
        <w:t>4</w:t>
      </w:r>
      <w:r w:rsidR="00D70C89">
        <w:tab/>
      </w:r>
      <w:r w:rsidR="00F415CB">
        <w:t>SRS</w:t>
      </w:r>
      <w:r w:rsidR="00D70C89">
        <w:t xml:space="preserve"> Design</w:t>
      </w:r>
    </w:p>
    <w:p w14:paraId="45AF7C25" w14:textId="77777777" w:rsidR="00F415CB" w:rsidRPr="0084592F" w:rsidRDefault="00F415CB" w:rsidP="00F415CB">
      <w:pPr>
        <w:pStyle w:val="BodyText"/>
      </w:pPr>
      <w:r w:rsidRPr="0084592F">
        <w:t>In the NR-U TR [2], the following agreements related to SRS design are listed.</w:t>
      </w:r>
    </w:p>
    <w:p w14:paraId="783A60F1" w14:textId="77777777" w:rsidR="00F415CB" w:rsidRPr="0084592F" w:rsidRDefault="00F415CB" w:rsidP="00F415CB">
      <w:pPr>
        <w:rPr>
          <w:rFonts w:ascii="Times New Roman" w:hAnsi="Times New Roman" w:cs="Times New Roman"/>
          <w:i/>
          <w:sz w:val="20"/>
          <w:szCs w:val="20"/>
          <w:lang w:eastAsia="x-none"/>
        </w:rPr>
      </w:pPr>
      <w:r w:rsidRPr="0084592F">
        <w:rPr>
          <w:rFonts w:ascii="Times New Roman" w:hAnsi="Times New Roman" w:cs="Times New Roman"/>
          <w:i/>
          <w:sz w:val="20"/>
          <w:szCs w:val="20"/>
          <w:lang w:eastAsia="x-none"/>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72A60505" w14:textId="77777777" w:rsidR="00F415CB" w:rsidRPr="0084592F" w:rsidRDefault="00F415CB" w:rsidP="00F415CB">
      <w:pPr>
        <w:pStyle w:val="B1"/>
        <w:rPr>
          <w:rFonts w:cs="Times New Roman"/>
          <w:i/>
          <w:sz w:val="20"/>
          <w:szCs w:val="20"/>
          <w:lang w:eastAsia="x-none"/>
        </w:rPr>
      </w:pPr>
      <w:r w:rsidRPr="0084592F">
        <w:rPr>
          <w:rFonts w:cs="Times New Roman"/>
          <w:i/>
          <w:sz w:val="20"/>
          <w:szCs w:val="20"/>
          <w:lang w:eastAsia="x-none"/>
        </w:rPr>
        <w:t>-</w:t>
      </w:r>
      <w:r w:rsidRPr="0084592F">
        <w:rPr>
          <w:rFonts w:cs="Times New Roman"/>
          <w:i/>
          <w:sz w:val="20"/>
          <w:szCs w:val="20"/>
          <w:lang w:eastAsia="x-none"/>
        </w:rPr>
        <w:tab/>
        <w:t>Additional OFDM symbol locations for an SRS resource within a slot other than the last 6 symbols</w:t>
      </w:r>
    </w:p>
    <w:p w14:paraId="661B7A3D" w14:textId="77777777" w:rsidR="00F415CB" w:rsidRPr="0084592F" w:rsidRDefault="00F415CB" w:rsidP="00F415CB">
      <w:pPr>
        <w:pStyle w:val="B1"/>
        <w:rPr>
          <w:rFonts w:cs="Times New Roman"/>
          <w:i/>
          <w:sz w:val="20"/>
          <w:szCs w:val="20"/>
          <w:lang w:eastAsia="x-none"/>
        </w:rPr>
      </w:pPr>
      <w:r w:rsidRPr="0084592F">
        <w:rPr>
          <w:rFonts w:cs="Times New Roman"/>
          <w:i/>
          <w:sz w:val="20"/>
          <w:szCs w:val="20"/>
          <w:lang w:eastAsia="x-none"/>
        </w:rPr>
        <w:t>-</w:t>
      </w:r>
      <w:r w:rsidRPr="0084592F">
        <w:rPr>
          <w:rFonts w:cs="Times New Roman"/>
          <w:i/>
          <w:sz w:val="20"/>
          <w:szCs w:val="20"/>
          <w:lang w:eastAsia="x-none"/>
        </w:rPr>
        <w:tab/>
        <w:t>Interlaced waveform</w:t>
      </w:r>
    </w:p>
    <w:p w14:paraId="472D65E1" w14:textId="77777777" w:rsidR="00F415CB" w:rsidRPr="0084592F" w:rsidRDefault="00F415CB" w:rsidP="00F415CB">
      <w:pPr>
        <w:pStyle w:val="B1"/>
        <w:rPr>
          <w:rFonts w:cs="Times New Roman"/>
          <w:i/>
          <w:sz w:val="20"/>
          <w:szCs w:val="20"/>
          <w:lang w:eastAsia="x-none"/>
        </w:rPr>
      </w:pPr>
      <w:r w:rsidRPr="0084592F">
        <w:rPr>
          <w:rFonts w:cs="Times New Roman"/>
          <w:i/>
          <w:sz w:val="20"/>
          <w:szCs w:val="20"/>
          <w:lang w:eastAsia="x-none"/>
        </w:rPr>
        <w:t>-</w:t>
      </w:r>
      <w:r w:rsidRPr="0084592F">
        <w:rPr>
          <w:rFonts w:cs="Times New Roman"/>
          <w:i/>
          <w:sz w:val="20"/>
          <w:szCs w:val="20"/>
          <w:lang w:eastAsia="x-none"/>
        </w:rPr>
        <w:tab/>
        <w:t>Additional flexibility in frequency domain configuration</w:t>
      </w:r>
    </w:p>
    <w:p w14:paraId="33AA3BE9" w14:textId="77777777" w:rsidR="00F415CB" w:rsidRPr="0084592F" w:rsidRDefault="00F415CB" w:rsidP="00F415CB">
      <w:pPr>
        <w:pStyle w:val="Proposal"/>
        <w:numPr>
          <w:ilvl w:val="0"/>
          <w:numId w:val="0"/>
        </w:numPr>
        <w:spacing w:after="0"/>
        <w:rPr>
          <w:rFonts w:cs="Arial"/>
        </w:rPr>
      </w:pPr>
    </w:p>
    <w:p w14:paraId="24C924F3" w14:textId="5826E868" w:rsidR="00F415CB" w:rsidRPr="0084592F" w:rsidRDefault="00370D27" w:rsidP="00F415CB">
      <w:pPr>
        <w:pStyle w:val="BodyText"/>
      </w:pPr>
      <w:r>
        <w:t>An</w:t>
      </w:r>
      <w:r w:rsidR="00F415CB" w:rsidRPr="0084592F">
        <w:t xml:space="preserve"> interlaced</w:t>
      </w:r>
      <w:r>
        <w:t xml:space="preserve"> </w:t>
      </w:r>
      <w:r w:rsidRPr="0084592F">
        <w:t>SRS</w:t>
      </w:r>
      <w:r w:rsidR="00F415CB" w:rsidRPr="0084592F">
        <w:t xml:space="preserve"> structure </w:t>
      </w:r>
      <w:r w:rsidR="00452788">
        <w:t>is thus</w:t>
      </w:r>
      <w:r w:rsidR="00F415CB" w:rsidRPr="0084592F">
        <w:t xml:space="preserve"> identified </w:t>
      </w:r>
      <w:r w:rsidR="00F00C9D" w:rsidRPr="0084592F">
        <w:t>as</w:t>
      </w:r>
      <w:r w:rsidR="00F415CB" w:rsidRPr="0084592F">
        <w:t xml:space="preserve"> a candidate standard enhancement. Since a common block-interlace structure has been agreed for PUSCH and PUCCH</w:t>
      </w:r>
      <w:r w:rsidR="0084703F" w:rsidRPr="0084592F">
        <w:t xml:space="preserve"> [2]</w:t>
      </w:r>
      <w:r w:rsidR="00F415CB" w:rsidRPr="0084592F">
        <w:t>, it follows naturally that such block-interlaced structure should also be considered for the design of SRS.</w:t>
      </w:r>
    </w:p>
    <w:p w14:paraId="539B46CF" w14:textId="77777777" w:rsidR="00F415CB" w:rsidRPr="0084592F" w:rsidRDefault="00F415CB" w:rsidP="00F415CB">
      <w:pPr>
        <w:pStyle w:val="Observation"/>
        <w:spacing w:after="0" w:line="240" w:lineRule="auto"/>
        <w:rPr>
          <w:rFonts w:cs="Arial"/>
        </w:rPr>
      </w:pPr>
      <w:r w:rsidRPr="0084592F">
        <w:rPr>
          <w:rFonts w:cs="Arial"/>
        </w:rPr>
        <w:t>The design of block-interlaced based UL PHY channels, i.e., PUSCH/PUCCH, should be performed jointly with the design of the SRS.</w:t>
      </w:r>
    </w:p>
    <w:p w14:paraId="06F84673" w14:textId="77777777" w:rsidR="00F415CB" w:rsidRPr="0084592F" w:rsidRDefault="00F415CB" w:rsidP="00F415CB">
      <w:pPr>
        <w:pStyle w:val="BodyText"/>
      </w:pPr>
    </w:p>
    <w:p w14:paraId="7DB355AF" w14:textId="1C524475" w:rsidR="00F415CB" w:rsidRDefault="00F415CB" w:rsidP="00F415CB">
      <w:pPr>
        <w:pStyle w:val="BodyText"/>
      </w:pPr>
      <w:r w:rsidRPr="0084592F">
        <w:t xml:space="preserve">It would be beneficial to have an SRS design using the same common block interlaced structure as for PUCCH/PUSCH from many points of view (e.g. the interlace option with M = 5 and N </w:t>
      </w:r>
      <w:proofErr w:type="gramStart"/>
      <w:r w:rsidRPr="0084592F">
        <w:t>=  10</w:t>
      </w:r>
      <w:proofErr w:type="gramEnd"/>
      <w:r w:rsidRPr="0084592F">
        <w:t xml:space="preserve"> for 30kHz subcarrier spacing found in the table of Section 2.1</w:t>
      </w:r>
      <w:r w:rsidR="008D701C">
        <w:t>)</w:t>
      </w:r>
      <w:r w:rsidRPr="0084592F">
        <w:t xml:space="preserve">. For example, if the SRS would be scheduled in the same PUSCH/PUCCH interlaces (but at different OFDM symbols), </w:t>
      </w:r>
      <w:proofErr w:type="gramStart"/>
      <w:r w:rsidRPr="0084592F">
        <w:t>a number of</w:t>
      </w:r>
      <w:proofErr w:type="gramEnd"/>
      <w:r w:rsidRPr="0084592F">
        <w:t xml:space="preserve"> procedures could be supported for those channels (e.g., link adaptation). On the other hand, the possibility of having the SRS being scheduled at different interlaces than such channels, would allow to FDM multiplex the SRS of one user with the SRS and/or other UL PHY channels of other users. Under proper scheduling, this ability to efficiently multiplex signals and channels in the same OFDM symbol results in an efficient resource usage. This was not the case, for example, in LTE-LAA where the SRSs were contiguous across frequency and thus an entire OFDM symbol needed to be reserved for SRS transmission since it was not possible to multiplex it with UL PHY channels. Another advantage of having an interlaced SRS structure is that if the SRS is made dense enough </w:t>
      </w:r>
      <w:r w:rsidRPr="0084592F">
        <w:lastRenderedPageBreak/>
        <w:t xml:space="preserve">in frequency, it allows to have a </w:t>
      </w:r>
      <w:r w:rsidRPr="0084592F">
        <w:rPr>
          <w:i/>
        </w:rPr>
        <w:t>contiguous</w:t>
      </w:r>
      <w:r w:rsidRPr="0084592F">
        <w:t xml:space="preserve"> estimate of the CSI across the entire band, so that multi-antenna procedures can be efficiently supported (e.g. reciprocity-based DL beamforming). Another reason why an interlaced SRS design is beneficial is because, under a proper design, it allows to meet the OCB requirement. This is important since there might be occasions where SRS transmissions may occur frequently, and thus a design that conforms with the OCB requirement(s) is beneficial. </w:t>
      </w:r>
      <w:r>
        <w:t>With that,</w:t>
      </w:r>
    </w:p>
    <w:p w14:paraId="63EB0558" w14:textId="7C19739B" w:rsidR="00F415CB" w:rsidRPr="0084592F" w:rsidRDefault="00F415CB" w:rsidP="00F415CB">
      <w:pPr>
        <w:pStyle w:val="Proposal"/>
        <w:tabs>
          <w:tab w:val="num" w:pos="1304"/>
        </w:tabs>
        <w:spacing w:after="0" w:line="240" w:lineRule="auto"/>
        <w:ind w:left="1304" w:hanging="1304"/>
        <w:rPr>
          <w:rFonts w:cs="Arial"/>
        </w:rPr>
      </w:pPr>
      <w:bookmarkStart w:id="43" w:name="_Toc534971769"/>
      <w:r w:rsidRPr="0084592F">
        <w:rPr>
          <w:rFonts w:cs="Arial"/>
        </w:rPr>
        <w:t>For scenarios in which a block-interlaced waveform is used for PUCCH/PUSCH, it is beneficial that block-based waveform for SRS is adopted using the same common interlace structure as for PUCCH/PUSCH</w:t>
      </w:r>
      <w:r w:rsidR="00B47ACA" w:rsidRPr="0084592F">
        <w:rPr>
          <w:rFonts w:cs="Arial"/>
        </w:rPr>
        <w:t>/PRACH</w:t>
      </w:r>
      <w:r w:rsidRPr="0084592F">
        <w:rPr>
          <w:rFonts w:cs="Arial"/>
        </w:rPr>
        <w:t>.</w:t>
      </w:r>
      <w:bookmarkEnd w:id="43"/>
      <w:r w:rsidRPr="0084592F">
        <w:tab/>
      </w:r>
    </w:p>
    <w:p w14:paraId="4A38FB07" w14:textId="77777777" w:rsidR="00F415CB" w:rsidRPr="0084592F" w:rsidRDefault="00F415CB" w:rsidP="00F415CB">
      <w:pPr>
        <w:pStyle w:val="Observation"/>
        <w:numPr>
          <w:ilvl w:val="0"/>
          <w:numId w:val="0"/>
        </w:numPr>
        <w:spacing w:after="0"/>
        <w:rPr>
          <w:rFonts w:cs="Arial"/>
        </w:rPr>
      </w:pPr>
    </w:p>
    <w:p w14:paraId="07031144" w14:textId="58715E20" w:rsidR="00F415CB" w:rsidRPr="0084592F" w:rsidRDefault="00F415CB" w:rsidP="00F415CB">
      <w:pPr>
        <w:pStyle w:val="BodyText"/>
      </w:pPr>
      <w:r w:rsidRPr="0084592F">
        <w:t>We now remark on subcarrier spacing (SCS) aspects</w:t>
      </w:r>
      <w:r w:rsidR="00F458F3" w:rsidRPr="0084592F">
        <w:t>.</w:t>
      </w:r>
      <w:r w:rsidRPr="0084592F">
        <w:t xml:space="preserve"> Following the discussion in Section 2.1, 30 kHz SCS block-based interlacing offers favorable design properties as well as a lower specification impact. Hence, in our view it makes sense that an SRS design for 30 kHz SCS is supported. If we consider 30KHz SCS operation, then RAN4 defines 51 available PRBs on a bandwidth of 20MHz. With that, a 5 PRB-based interlace design allows to meet the OCB requirements, which already offers good multiplexing capacity.  Based on this, a possible PRB-based interlaced SRS design sketched in Figure 8 in the Appendix. Just like in the previous remarks, a 20 MHz channel is assumed with 30 kHz subcarrier spacing and 5 interlaces. Each interlace have either 10 or 11 PRBs. In a given OFDM symbol, the assignment of SRS resources is flexible and thus it can occupy one or more interlaces. The main intention of the example provided here is to illustrate the multiplexing capacity of having a joint and flexible design between SRSs and UL PHY channels.</w:t>
      </w:r>
    </w:p>
    <w:p w14:paraId="1BBA0964" w14:textId="77777777" w:rsidR="00F415CB" w:rsidRPr="0084592F" w:rsidRDefault="00F415CB" w:rsidP="00F415CB">
      <w:pPr>
        <w:pStyle w:val="BodyText"/>
      </w:pPr>
      <w:r w:rsidRPr="0084592F">
        <w:t>With that, we make the following proposal:</w:t>
      </w:r>
    </w:p>
    <w:p w14:paraId="4B06F0D5" w14:textId="77777777" w:rsidR="00F415CB" w:rsidRPr="0084592F" w:rsidRDefault="00F415CB" w:rsidP="00F415CB">
      <w:pPr>
        <w:pStyle w:val="Proposal"/>
        <w:tabs>
          <w:tab w:val="num" w:pos="1304"/>
        </w:tabs>
        <w:spacing w:after="0" w:line="240" w:lineRule="auto"/>
        <w:ind w:left="1304" w:hanging="1304"/>
        <w:rPr>
          <w:rFonts w:cs="Arial"/>
        </w:rPr>
      </w:pPr>
      <w:bookmarkStart w:id="44" w:name="_Toc534971770"/>
      <w:r w:rsidRPr="0084592F">
        <w:rPr>
          <w:rFonts w:cs="Arial"/>
        </w:rPr>
        <w:t xml:space="preserve">A PRB-interlaced SRS design, using the same common interlace structure as for PUCCH/PUSCH should be supported </w:t>
      </w:r>
      <w:r w:rsidRPr="0084592F">
        <w:t>in sub-7GHz</w:t>
      </w:r>
      <w:r w:rsidRPr="0084592F" w:rsidDel="00CC5B11">
        <w:rPr>
          <w:rFonts w:cs="Arial"/>
        </w:rPr>
        <w:t xml:space="preserve"> </w:t>
      </w:r>
      <w:r w:rsidRPr="0084592F">
        <w:rPr>
          <w:rFonts w:cs="Arial"/>
        </w:rPr>
        <w:t>at least for 30 kHz SCS.</w:t>
      </w:r>
      <w:bookmarkEnd w:id="44"/>
    </w:p>
    <w:p w14:paraId="6451FB5C" w14:textId="77777777" w:rsidR="00F415CB" w:rsidRPr="0084592F" w:rsidRDefault="00F415CB" w:rsidP="00F415CB">
      <w:pPr>
        <w:pStyle w:val="Proposal"/>
        <w:numPr>
          <w:ilvl w:val="0"/>
          <w:numId w:val="0"/>
        </w:numPr>
        <w:spacing w:after="0"/>
        <w:ind w:left="1701" w:hanging="1701"/>
      </w:pPr>
    </w:p>
    <w:p w14:paraId="3824EC69" w14:textId="77777777" w:rsidR="00F415CB" w:rsidRPr="00930F02" w:rsidRDefault="00F415CB" w:rsidP="00F415CB">
      <w:pPr>
        <w:pStyle w:val="BodyText"/>
      </w:pPr>
      <w:r w:rsidRPr="0084592F">
        <w:t xml:space="preserve">Now, we remark on timing aspects of SRS transmission. When it comes to periodic, semi-persistent or aperiodic transmissions, any such transmissions need to be performed after a successful LBT procedure. For this reason, and due to the random availability of unlicensed channels, it follows that aperiodic transmissions are the most beneficial, in the sense that they allow immediate transmission after the channel becomes available. </w:t>
      </w:r>
      <w:r w:rsidRPr="00930F02">
        <w:t>With that,</w:t>
      </w:r>
    </w:p>
    <w:p w14:paraId="7B8E58E0" w14:textId="77777777" w:rsidR="00F415CB" w:rsidRDefault="00F415CB" w:rsidP="00F415CB">
      <w:pPr>
        <w:pStyle w:val="Proposal"/>
        <w:numPr>
          <w:ilvl w:val="0"/>
          <w:numId w:val="0"/>
        </w:numPr>
        <w:spacing w:after="0"/>
        <w:ind w:left="1701" w:hanging="1701"/>
        <w:rPr>
          <w:b w:val="0"/>
          <w:bCs w:val="0"/>
        </w:rPr>
      </w:pPr>
    </w:p>
    <w:p w14:paraId="1EF47653" w14:textId="77777777" w:rsidR="00F415CB" w:rsidRPr="0084592F" w:rsidRDefault="00F415CB" w:rsidP="00F415CB">
      <w:pPr>
        <w:pStyle w:val="Proposal"/>
        <w:tabs>
          <w:tab w:val="num" w:pos="1304"/>
        </w:tabs>
        <w:spacing w:after="0" w:line="240" w:lineRule="auto"/>
        <w:ind w:left="1304" w:hanging="1304"/>
        <w:rPr>
          <w:rFonts w:cs="Arial"/>
        </w:rPr>
      </w:pPr>
      <w:bookmarkStart w:id="45" w:name="_Toc534971771"/>
      <w:r w:rsidRPr="0084592F">
        <w:rPr>
          <w:rFonts w:cs="Arial"/>
        </w:rPr>
        <w:t>Aperiodic SRS transmission with zero slot offset is beneficial for NR-U.</w:t>
      </w:r>
      <w:bookmarkEnd w:id="45"/>
    </w:p>
    <w:p w14:paraId="236C05D3" w14:textId="77777777" w:rsidR="00F415CB" w:rsidRPr="0084592F" w:rsidRDefault="00F415CB" w:rsidP="00F415CB">
      <w:pPr>
        <w:pStyle w:val="Proposal"/>
        <w:numPr>
          <w:ilvl w:val="0"/>
          <w:numId w:val="0"/>
        </w:numPr>
        <w:spacing w:after="0"/>
        <w:ind w:left="1701" w:hanging="1701"/>
        <w:rPr>
          <w:b w:val="0"/>
          <w:bCs w:val="0"/>
        </w:rPr>
      </w:pPr>
    </w:p>
    <w:p w14:paraId="022847EC" w14:textId="77777777" w:rsidR="00F415CB" w:rsidRDefault="00F415CB" w:rsidP="00F415CB">
      <w:pPr>
        <w:pStyle w:val="BodyText"/>
        <w:rPr>
          <w:b/>
          <w:bCs/>
        </w:rPr>
      </w:pPr>
      <w:r w:rsidRPr="0084592F">
        <w:t>Regarding the time allocation of the SRS within a slot, the LBT requirements may call for other SRS slot allocations other than the ones at the end of the slot as in NR Rel. 15.</w:t>
      </w:r>
      <w:r w:rsidRPr="0084592F">
        <w:rPr>
          <w:bCs/>
        </w:rPr>
        <w:t xml:space="preserve"> This is motivated as follows: </w:t>
      </w:r>
      <w:r w:rsidRPr="0084592F">
        <w:t xml:space="preserve">a DCI-triggered transmission </w:t>
      </w:r>
      <w:r w:rsidRPr="0084592F">
        <w:rPr>
          <w:bCs/>
        </w:rPr>
        <w:t>of</w:t>
      </w:r>
      <w:r w:rsidRPr="0084592F">
        <w:rPr>
          <w:b/>
          <w:bCs/>
        </w:rPr>
        <w:t xml:space="preserve"> </w:t>
      </w:r>
      <w:r w:rsidRPr="0084592F">
        <w:rPr>
          <w:bCs/>
        </w:rPr>
        <w:t>PUSCH</w:t>
      </w:r>
      <w:r w:rsidRPr="0084592F">
        <w:rPr>
          <w:b/>
          <w:bCs/>
        </w:rPr>
        <w:t xml:space="preserve"> </w:t>
      </w:r>
      <w:r w:rsidRPr="0084592F">
        <w:t xml:space="preserve">can only occur after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84592F">
        <w:t xml:space="preserve"> OFDM symbols, e.g., 12 OFDM symbols - the preparation time for a UE with capability 1 [6]. If the DCI-triggered request was the sole purpose of the PDCCH transmission (and thus no DL symbols are transmitted after such request) other nodes can sense the channel and start transmitting before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84592F">
        <w:t xml:space="preserve"> OFDM symbols worth of time have passed, which results in failure of the original PUSCH request and results in an overall inefficient use of spectrum. Proposing lowering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84592F">
        <w:t xml:space="preserve"> for NR-U to a very small number is not a realistic option to address this issue since UEs need time to process the PUSCH signals for transmission. Instead, front-loaded SRSs transmissions are one option to lower this initial transmission delay. Currently, the preparation time for SRS is also defined to be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84592F">
        <w:t xml:space="preserve">, and thus 2 separate DCI triggers would </w:t>
      </w:r>
      <w:proofErr w:type="gramStart"/>
      <w:r w:rsidRPr="0084592F">
        <w:t>needed</w:t>
      </w:r>
      <w:proofErr w:type="gramEnd"/>
      <w:r w:rsidRPr="0084592F">
        <w:t xml:space="preserve"> to be sent (one for SRS and one for PUSCH) where the SRS trigger would be sent before the PUSCH’s. Having two distinct triggers is inefficient, thus a more efficient approach is to decouple the SRS and PUSCH preparation times, and to have a lower preparation time for the SRS </w:t>
      </w:r>
      <w:proofErr w:type="gramStart"/>
      <w:r w:rsidRPr="0084592F">
        <w:t>in order to</w:t>
      </w:r>
      <w:proofErr w:type="gramEnd"/>
      <w:r w:rsidRPr="0084592F">
        <w:t xml:space="preserve"> trigger SRS and PUSCH in the same DCI. </w:t>
      </w:r>
      <w:r>
        <w:t xml:space="preserve">With that, </w:t>
      </w:r>
    </w:p>
    <w:p w14:paraId="5E5BDB29" w14:textId="77777777" w:rsidR="00F415CB" w:rsidRDefault="00F415CB" w:rsidP="00F415CB">
      <w:pPr>
        <w:pStyle w:val="Proposal"/>
        <w:numPr>
          <w:ilvl w:val="0"/>
          <w:numId w:val="0"/>
        </w:numPr>
        <w:spacing w:after="0"/>
        <w:ind w:left="1701" w:hanging="1701"/>
        <w:rPr>
          <w:b w:val="0"/>
          <w:bCs w:val="0"/>
        </w:rPr>
      </w:pPr>
    </w:p>
    <w:p w14:paraId="04F3971B" w14:textId="77777777" w:rsidR="00F415CB" w:rsidRPr="0084592F" w:rsidRDefault="00F415CB" w:rsidP="00F415CB">
      <w:pPr>
        <w:pStyle w:val="Proposal"/>
        <w:tabs>
          <w:tab w:val="num" w:pos="1304"/>
        </w:tabs>
        <w:spacing w:after="0" w:line="240" w:lineRule="auto"/>
        <w:ind w:left="1304" w:hanging="1304"/>
        <w:rPr>
          <w:rFonts w:cs="Arial"/>
        </w:rPr>
      </w:pPr>
      <w:bookmarkStart w:id="46" w:name="_Toc534971772"/>
      <w:r w:rsidRPr="0084592F">
        <w:rPr>
          <w:rFonts w:cs="Arial"/>
        </w:rPr>
        <w:t>Front-loaded SRS transmissions should be supported in NR-U.</w:t>
      </w:r>
      <w:bookmarkEnd w:id="46"/>
    </w:p>
    <w:p w14:paraId="0FF89DCF" w14:textId="77777777" w:rsidR="00F415CB" w:rsidRPr="0084592F" w:rsidRDefault="00F415CB" w:rsidP="00F415CB">
      <w:pPr>
        <w:pStyle w:val="Proposal"/>
        <w:numPr>
          <w:ilvl w:val="0"/>
          <w:numId w:val="0"/>
        </w:numPr>
        <w:spacing w:after="0"/>
        <w:ind w:left="1304"/>
        <w:rPr>
          <w:rFonts w:cs="Arial"/>
        </w:rPr>
      </w:pPr>
    </w:p>
    <w:p w14:paraId="4FCACE1D" w14:textId="77777777" w:rsidR="00F415CB" w:rsidRPr="0084592F" w:rsidRDefault="00F415CB" w:rsidP="00F415CB">
      <w:pPr>
        <w:pStyle w:val="Proposal"/>
        <w:tabs>
          <w:tab w:val="num" w:pos="1304"/>
        </w:tabs>
        <w:spacing w:after="0" w:line="240" w:lineRule="auto"/>
        <w:ind w:left="1304" w:hanging="1304"/>
        <w:rPr>
          <w:rFonts w:cs="Arial"/>
        </w:rPr>
      </w:pPr>
      <w:bookmarkStart w:id="47" w:name="_Toc534971773"/>
      <w:r w:rsidRPr="0084592F">
        <w:rPr>
          <w:rFonts w:cs="Arial"/>
        </w:rPr>
        <w:t>Compared to PUSCH’s preparation time, a lower preparation time for SRS is beneficial.</w:t>
      </w:r>
      <w:bookmarkEnd w:id="47"/>
      <w:r w:rsidRPr="0084592F">
        <w:rPr>
          <w:rFonts w:cs="Arial"/>
        </w:rPr>
        <w:t xml:space="preserve"> </w:t>
      </w:r>
    </w:p>
    <w:p w14:paraId="76A5001D" w14:textId="1034D7C1" w:rsidR="006E1C82" w:rsidRDefault="00A63305" w:rsidP="00080E05">
      <w:pPr>
        <w:pStyle w:val="Heading1"/>
      </w:pPr>
      <w:r w:rsidRPr="002A37B0">
        <w:rPr>
          <w:rFonts w:cs="Arial"/>
          <w:lang w:val="en-US"/>
        </w:rPr>
        <w:t xml:space="preserve"> </w:t>
      </w:r>
      <w:r w:rsidR="00C01F33" w:rsidRPr="00CE0424">
        <w:t>Conclusion</w:t>
      </w:r>
    </w:p>
    <w:p w14:paraId="0E29E5CC" w14:textId="285E595A" w:rsidR="009E1F04" w:rsidRPr="0084592F" w:rsidRDefault="009E1F04" w:rsidP="009E1F04">
      <w:pPr>
        <w:pStyle w:val="BodyText"/>
      </w:pPr>
      <w:r w:rsidRPr="0084592F">
        <w:t>Based on the discussion in this paper we observed the following:</w:t>
      </w:r>
    </w:p>
    <w:p w14:paraId="56F3AEB7" w14:textId="77777777" w:rsidR="00F415CB" w:rsidRPr="000C75A8" w:rsidRDefault="00F415CB" w:rsidP="00F415CB">
      <w:pPr>
        <w:pStyle w:val="TOC1"/>
        <w:tabs>
          <w:tab w:val="left" w:pos="1701"/>
        </w:tabs>
        <w:ind w:left="1695" w:hanging="1695"/>
        <w:jc w:val="both"/>
        <w:rPr>
          <w:rFonts w:ascii="Arial" w:eastAsiaTheme="minorEastAsia" w:hAnsi="Arial" w:cs="Arial"/>
          <w:b/>
          <w:szCs w:val="22"/>
          <w:lang w:val="en-US" w:eastAsia="en-US"/>
        </w:rPr>
      </w:pPr>
      <w:r w:rsidRPr="000C75A8">
        <w:rPr>
          <w:rFonts w:ascii="Arial" w:hAnsi="Arial" w:cs="Arial"/>
          <w:b/>
        </w:rPr>
        <w:t>Observation 1</w:t>
      </w:r>
      <w:r w:rsidRPr="000C75A8">
        <w:rPr>
          <w:rFonts w:ascii="Arial" w:eastAsiaTheme="minorEastAsia" w:hAnsi="Arial" w:cs="Arial"/>
          <w:b/>
          <w:szCs w:val="22"/>
          <w:lang w:val="en-US" w:eastAsia="en-US"/>
        </w:rPr>
        <w:tab/>
      </w:r>
      <w:r w:rsidRPr="000C75A8">
        <w:rPr>
          <w:rFonts w:ascii="Arial" w:hAnsi="Arial" w:cs="Arial"/>
          <w:b/>
        </w:rPr>
        <w:t>The design of block-interlaced based UL PHY channels, i.e., PUSCH/PUCCH,   should be performed jointly with the design of the SRS.</w:t>
      </w:r>
    </w:p>
    <w:p w14:paraId="4888A898" w14:textId="5645D0B1" w:rsidR="009E1F04" w:rsidRPr="0084592F" w:rsidRDefault="009E1F04" w:rsidP="003B35FC">
      <w:pPr>
        <w:pStyle w:val="TableofFigures"/>
        <w:tabs>
          <w:tab w:val="right" w:leader="dot" w:pos="9629"/>
        </w:tabs>
      </w:pPr>
    </w:p>
    <w:p w14:paraId="3302493A" w14:textId="342A376C" w:rsidR="006E1C82" w:rsidRPr="0084592F" w:rsidRDefault="008E065E" w:rsidP="006E1C82">
      <w:pPr>
        <w:pStyle w:val="BodyText"/>
      </w:pPr>
      <w:r w:rsidRPr="0084592F">
        <w:t xml:space="preserve">Based on the discussion in </w:t>
      </w:r>
      <w:r w:rsidR="009E1F04" w:rsidRPr="0084592F">
        <w:t>this paper</w:t>
      </w:r>
      <w:r w:rsidRPr="0084592F">
        <w:t xml:space="preserve"> we </w:t>
      </w:r>
      <w:r w:rsidR="003B35FC" w:rsidRPr="0084592F">
        <w:t>make</w:t>
      </w:r>
      <w:r w:rsidRPr="0084592F">
        <w:t xml:space="preserve"> the following</w:t>
      </w:r>
      <w:r w:rsidR="003B35FC" w:rsidRPr="0084592F">
        <w:t xml:space="preserve"> proposals:</w:t>
      </w:r>
    </w:p>
    <w:p w14:paraId="7CF331CD" w14:textId="21DA8816" w:rsidR="00F12BF5"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34971756" w:history="1">
        <w:r w:rsidR="00F12BF5" w:rsidRPr="00BE45F8">
          <w:rPr>
            <w:rStyle w:val="Hyperlink"/>
            <w:noProof/>
          </w:rPr>
          <w:t>Proposal 1</w:t>
        </w:r>
        <w:r w:rsidR="00F12BF5">
          <w:rPr>
            <w:rFonts w:asciiTheme="minorHAnsi" w:eastAsiaTheme="minorEastAsia" w:hAnsiTheme="minorHAnsi"/>
            <w:b w:val="0"/>
            <w:noProof/>
            <w:lang w:eastAsia="en-US"/>
          </w:rPr>
          <w:tab/>
        </w:r>
        <w:r w:rsidR="00F12BF5" w:rsidRPr="00BE45F8">
          <w:rPr>
            <w:rStyle w:val="Hyperlink"/>
            <w:noProof/>
          </w:rPr>
          <w:t>Support a common PRB-based block interlace structure for PUSCH, PUCCH, and PRACH.</w:t>
        </w:r>
      </w:hyperlink>
    </w:p>
    <w:p w14:paraId="18CA78CA" w14:textId="33F02AD1" w:rsidR="00F12BF5" w:rsidRDefault="00F12BF5">
      <w:pPr>
        <w:pStyle w:val="TableofFigures"/>
        <w:tabs>
          <w:tab w:val="right" w:leader="dot" w:pos="9629"/>
        </w:tabs>
        <w:rPr>
          <w:rFonts w:asciiTheme="minorHAnsi" w:eastAsiaTheme="minorEastAsia" w:hAnsiTheme="minorHAnsi"/>
          <w:b w:val="0"/>
          <w:noProof/>
          <w:lang w:eastAsia="en-US"/>
        </w:rPr>
      </w:pPr>
      <w:hyperlink w:anchor="_Toc534971757" w:history="1">
        <w:r w:rsidRPr="00BE45F8">
          <w:rPr>
            <w:rStyle w:val="Hyperlink"/>
            <w:rFonts w:cs="Arial"/>
            <w:noProof/>
          </w:rPr>
          <w:t>Proposal 2</w:t>
        </w:r>
        <w:r>
          <w:rPr>
            <w:rFonts w:asciiTheme="minorHAnsi" w:eastAsiaTheme="minorEastAsia" w:hAnsiTheme="minorHAnsi"/>
            <w:b w:val="0"/>
            <w:noProof/>
            <w:lang w:eastAsia="en-US"/>
          </w:rPr>
          <w:tab/>
        </w:r>
        <w:r w:rsidRPr="00BE45F8">
          <w:rPr>
            <w:rStyle w:val="Hyperlink"/>
            <w:rFonts w:cs="Arial"/>
            <w:noProof/>
          </w:rPr>
          <w:t>Support the following PRB-based block interlace design:</w:t>
        </w:r>
      </w:hyperlink>
    </w:p>
    <w:p w14:paraId="2A88A5D7" w14:textId="741C9607" w:rsidR="00F12BF5" w:rsidRDefault="00F12BF5">
      <w:pPr>
        <w:pStyle w:val="TableofFigures"/>
        <w:tabs>
          <w:tab w:val="right" w:leader="dot" w:pos="9629"/>
        </w:tabs>
        <w:rPr>
          <w:rFonts w:asciiTheme="minorHAnsi" w:eastAsiaTheme="minorEastAsia" w:hAnsiTheme="minorHAnsi"/>
          <w:b w:val="0"/>
          <w:noProof/>
          <w:lang w:eastAsia="en-US"/>
        </w:rPr>
      </w:pPr>
      <w:hyperlink w:anchor="_Toc534971758" w:history="1">
        <w:r w:rsidRPr="00BE45F8">
          <w:rPr>
            <w:rStyle w:val="Hyperlink"/>
            <w:rFonts w:cs="Arial"/>
            <w:noProof/>
          </w:rPr>
          <w:t>a.</w:t>
        </w:r>
        <w:r>
          <w:rPr>
            <w:rFonts w:asciiTheme="minorHAnsi" w:eastAsiaTheme="minorEastAsia" w:hAnsiTheme="minorHAnsi"/>
            <w:b w:val="0"/>
            <w:noProof/>
            <w:lang w:eastAsia="en-US"/>
          </w:rPr>
          <w:tab/>
        </w:r>
        <w:r w:rsidRPr="00BE45F8">
          <w:rPr>
            <w:rStyle w:val="Hyperlink"/>
            <w:noProof/>
          </w:rPr>
          <w:t>For 30 kHz SCS, support M = 5 interlaces within a 20 MHz BW with 10 PRBs for the each of 4 interlaces and 11 PRBs for the remaining interlace</w:t>
        </w:r>
      </w:hyperlink>
    </w:p>
    <w:p w14:paraId="574EF562" w14:textId="34BA0D72" w:rsidR="00F12BF5" w:rsidRDefault="00F12BF5">
      <w:pPr>
        <w:pStyle w:val="TableofFigures"/>
        <w:tabs>
          <w:tab w:val="right" w:leader="dot" w:pos="9629"/>
        </w:tabs>
        <w:rPr>
          <w:rFonts w:asciiTheme="minorHAnsi" w:eastAsiaTheme="minorEastAsia" w:hAnsiTheme="minorHAnsi"/>
          <w:b w:val="0"/>
          <w:noProof/>
          <w:lang w:eastAsia="en-US"/>
        </w:rPr>
      </w:pPr>
      <w:hyperlink w:anchor="_Toc534971759" w:history="1">
        <w:r w:rsidRPr="00BE45F8">
          <w:rPr>
            <w:rStyle w:val="Hyperlink"/>
            <w:rFonts w:cs="Arial"/>
            <w:noProof/>
          </w:rPr>
          <w:t>b.</w:t>
        </w:r>
        <w:r>
          <w:rPr>
            <w:rFonts w:asciiTheme="minorHAnsi" w:eastAsiaTheme="minorEastAsia" w:hAnsiTheme="minorHAnsi"/>
            <w:b w:val="0"/>
            <w:noProof/>
            <w:lang w:eastAsia="en-US"/>
          </w:rPr>
          <w:tab/>
        </w:r>
        <w:r w:rsidRPr="00BE45F8">
          <w:rPr>
            <w:rStyle w:val="Hyperlink"/>
            <w:noProof/>
          </w:rPr>
          <w:t>For 15 kHz SCS, support M = 10 interlaces within a 20 MHz BW with 10 PRBs for each of 4 interlaces and 11 PRBs for each of the remaining 6 interlaces</w:t>
        </w:r>
      </w:hyperlink>
    </w:p>
    <w:p w14:paraId="0B2886FF" w14:textId="57EA5C24"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0" w:history="1">
        <w:r w:rsidRPr="00BE45F8">
          <w:rPr>
            <w:rStyle w:val="Hyperlink"/>
            <w:noProof/>
          </w:rPr>
          <w:t>Proposal 3</w:t>
        </w:r>
        <w:r>
          <w:rPr>
            <w:rFonts w:asciiTheme="minorHAnsi" w:eastAsiaTheme="minorEastAsia" w:hAnsiTheme="minorHAnsi"/>
            <w:b w:val="0"/>
            <w:noProof/>
            <w:lang w:eastAsia="en-US"/>
          </w:rPr>
          <w:tab/>
        </w:r>
        <w:r w:rsidRPr="00BE45F8">
          <w:rPr>
            <w:rStyle w:val="Hyperlink"/>
            <w:noProof/>
          </w:rPr>
          <w:t>Sub-PRB interlacing for 60 kHz SCS is not supported for NR-U</w:t>
        </w:r>
      </w:hyperlink>
    </w:p>
    <w:p w14:paraId="2CCFA8AC" w14:textId="5A6B0314"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1" w:history="1">
        <w:r w:rsidRPr="00BE45F8">
          <w:rPr>
            <w:rStyle w:val="Hyperlink"/>
            <w:noProof/>
          </w:rPr>
          <w:t>Proposal 4</w:t>
        </w:r>
        <w:r>
          <w:rPr>
            <w:rFonts w:asciiTheme="minorHAnsi" w:eastAsiaTheme="minorEastAsia" w:hAnsiTheme="minorHAnsi"/>
            <w:b w:val="0"/>
            <w:noProof/>
            <w:lang w:eastAsia="en-US"/>
          </w:rPr>
          <w:tab/>
        </w:r>
        <w:r w:rsidRPr="00BE45F8">
          <w:rPr>
            <w:rStyle w:val="Hyperlink"/>
            <w:noProof/>
          </w:rPr>
          <w:t>60 kHz SCS for control and data remains optional as in NR Rel-15</w:t>
        </w:r>
      </w:hyperlink>
    </w:p>
    <w:p w14:paraId="3586A5A0" w14:textId="0AD6F8D9"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2" w:history="1">
        <w:r w:rsidRPr="00BE45F8">
          <w:rPr>
            <w:rStyle w:val="Hyperlink"/>
            <w:noProof/>
          </w:rPr>
          <w:t>Proposal 5</w:t>
        </w:r>
        <w:r>
          <w:rPr>
            <w:rFonts w:asciiTheme="minorHAnsi" w:eastAsiaTheme="minorEastAsia" w:hAnsiTheme="minorHAnsi"/>
            <w:b w:val="0"/>
            <w:noProof/>
            <w:lang w:eastAsia="en-US"/>
          </w:rPr>
          <w:tab/>
        </w:r>
        <w:r w:rsidRPr="00BE45F8">
          <w:rPr>
            <w:rStyle w:val="Hyperlink"/>
            <w:noProof/>
          </w:rPr>
          <w:t>The number of available PRBs in a 20 MHz carrier/BWP remains as 24 as in NR Rel-15.</w:t>
        </w:r>
      </w:hyperlink>
    </w:p>
    <w:p w14:paraId="098CCE7C" w14:textId="724086A7"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3" w:history="1">
        <w:r w:rsidRPr="00BE45F8">
          <w:rPr>
            <w:rStyle w:val="Hyperlink"/>
            <w:noProof/>
          </w:rPr>
          <w:t>Proposal 6</w:t>
        </w:r>
        <w:r>
          <w:rPr>
            <w:rFonts w:asciiTheme="minorHAnsi" w:eastAsiaTheme="minorEastAsia" w:hAnsiTheme="minorHAnsi"/>
            <w:b w:val="0"/>
            <w:noProof/>
            <w:lang w:eastAsia="en-US"/>
          </w:rPr>
          <w:tab/>
        </w:r>
        <w:r w:rsidRPr="00BE45F8">
          <w:rPr>
            <w:rStyle w:val="Hyperlink"/>
            <w:noProof/>
            <w:lang w:val="en-GB"/>
          </w:rPr>
          <w:t>As a baseline NR-U supports allocation of one or more full interlaces for PUSCH transmission. FFS: whether or not partial interlace allocation is supported.</w:t>
        </w:r>
      </w:hyperlink>
    </w:p>
    <w:p w14:paraId="79DA18FA" w14:textId="6A4C50DE"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4" w:history="1">
        <w:r w:rsidRPr="00BE45F8">
          <w:rPr>
            <w:rStyle w:val="Hyperlink"/>
            <w:noProof/>
          </w:rPr>
          <w:t>Proposal 7</w:t>
        </w:r>
        <w:r>
          <w:rPr>
            <w:rFonts w:asciiTheme="minorHAnsi" w:eastAsiaTheme="minorEastAsia" w:hAnsiTheme="minorHAnsi"/>
            <w:b w:val="0"/>
            <w:noProof/>
            <w:lang w:eastAsia="en-US"/>
          </w:rPr>
          <w:tab/>
        </w:r>
        <w:r w:rsidRPr="00BE45F8">
          <w:rPr>
            <w:rStyle w:val="Hyperlink"/>
            <w:noProof/>
          </w:rPr>
          <w:t>For the first PUSCH(s) in an UL transmission burst, NR-U supports PUSCH transmission according to NR Rel-15, i.e., Option 1 only. Option 2 is not supported.</w:t>
        </w:r>
      </w:hyperlink>
    </w:p>
    <w:p w14:paraId="3EFD15EC" w14:textId="510FDA6B"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5" w:history="1">
        <w:r w:rsidRPr="00BE45F8">
          <w:rPr>
            <w:rStyle w:val="Hyperlink"/>
            <w:noProof/>
          </w:rPr>
          <w:t>Proposal 8</w:t>
        </w:r>
        <w:r>
          <w:rPr>
            <w:rFonts w:asciiTheme="minorHAnsi" w:eastAsiaTheme="minorEastAsia" w:hAnsiTheme="minorHAnsi"/>
            <w:b w:val="0"/>
            <w:noProof/>
            <w:lang w:eastAsia="en-US"/>
          </w:rPr>
          <w:tab/>
        </w:r>
        <w:r w:rsidRPr="00BE45F8">
          <w:rPr>
            <w:rStyle w:val="Hyperlink"/>
            <w:noProof/>
          </w:rPr>
          <w:t>Rel-15 PUCCH formats 0, 1, and 4 are not supported for NR-U.</w:t>
        </w:r>
      </w:hyperlink>
    </w:p>
    <w:p w14:paraId="0E3ED62E" w14:textId="3C62C9A1"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6" w:history="1">
        <w:r w:rsidRPr="00BE45F8">
          <w:rPr>
            <w:rStyle w:val="Hyperlink"/>
            <w:noProof/>
          </w:rPr>
          <w:t>Proposal 9</w:t>
        </w:r>
        <w:r>
          <w:rPr>
            <w:rFonts w:asciiTheme="minorHAnsi" w:eastAsiaTheme="minorEastAsia" w:hAnsiTheme="minorHAnsi"/>
            <w:b w:val="0"/>
            <w:noProof/>
            <w:lang w:eastAsia="en-US"/>
          </w:rPr>
          <w:tab/>
        </w:r>
        <w:r w:rsidRPr="00BE45F8">
          <w:rPr>
            <w:rStyle w:val="Hyperlink"/>
            <w:noProof/>
          </w:rPr>
          <w:t>Support a single new PUCCH format for NR-U (e.g., PF5) that supports an interlaced frequency allocation, no frequency hopping, configurable number of OFDM symbols (2 – 14), flexible payload, and flexible user multiplexing through a combination of time and frequency domain OCCs for data symbols and a combination of time domain OCCs and cyclic shifts for reference symbols.</w:t>
        </w:r>
      </w:hyperlink>
    </w:p>
    <w:p w14:paraId="1BAB5537" w14:textId="409F4D76"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7" w:history="1">
        <w:r w:rsidRPr="00BE45F8">
          <w:rPr>
            <w:rStyle w:val="Hyperlink"/>
            <w:noProof/>
          </w:rPr>
          <w:t>Proposal 10</w:t>
        </w:r>
        <w:r>
          <w:rPr>
            <w:rFonts w:asciiTheme="minorHAnsi" w:eastAsiaTheme="minorEastAsia" w:hAnsiTheme="minorHAnsi"/>
            <w:b w:val="0"/>
            <w:noProof/>
            <w:lang w:eastAsia="en-US"/>
          </w:rPr>
          <w:tab/>
        </w:r>
        <w:r w:rsidRPr="00BE45F8">
          <w:rPr>
            <w:rStyle w:val="Hyperlink"/>
            <w:noProof/>
          </w:rPr>
          <w:t>For NR-U with PUCCH based on a PRB-based interlaced frequency allocation, support a mechanism such as OCC cycling to minimize the PAPR/CM of the transmitted time domain transmitted signal. The OCC code is cycled for each PRB.</w:t>
        </w:r>
      </w:hyperlink>
    </w:p>
    <w:p w14:paraId="16F0E2CB" w14:textId="4639D282"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8" w:history="1">
        <w:r w:rsidRPr="00BE45F8">
          <w:rPr>
            <w:rStyle w:val="Hyperlink"/>
            <w:noProof/>
          </w:rPr>
          <w:t>Proposal 11</w:t>
        </w:r>
        <w:r>
          <w:rPr>
            <w:rFonts w:asciiTheme="minorHAnsi" w:eastAsiaTheme="minorEastAsia" w:hAnsiTheme="minorHAnsi"/>
            <w:b w:val="0"/>
            <w:noProof/>
            <w:lang w:eastAsia="en-US"/>
          </w:rPr>
          <w:tab/>
        </w:r>
        <w:r w:rsidRPr="00BE45F8">
          <w:rPr>
            <w:rStyle w:val="Hyperlink"/>
            <w:noProof/>
          </w:rPr>
          <w:t>For NR-U with PUCCH based on a PRB-based interlaced frequency allocation, use CP-OFDM with symbol repetition mapping for frequency domain OCC.</w:t>
        </w:r>
      </w:hyperlink>
    </w:p>
    <w:p w14:paraId="323947FC" w14:textId="439FC390" w:rsidR="00F12BF5" w:rsidRDefault="00F12BF5">
      <w:pPr>
        <w:pStyle w:val="TableofFigures"/>
        <w:tabs>
          <w:tab w:val="right" w:leader="dot" w:pos="9629"/>
        </w:tabs>
        <w:rPr>
          <w:rFonts w:asciiTheme="minorHAnsi" w:eastAsiaTheme="minorEastAsia" w:hAnsiTheme="minorHAnsi"/>
          <w:b w:val="0"/>
          <w:noProof/>
          <w:lang w:eastAsia="en-US"/>
        </w:rPr>
      </w:pPr>
      <w:hyperlink w:anchor="_Toc534971769" w:history="1">
        <w:r w:rsidRPr="00BE45F8">
          <w:rPr>
            <w:rStyle w:val="Hyperlink"/>
            <w:rFonts w:cs="Arial"/>
            <w:noProof/>
          </w:rPr>
          <w:t>Proposal 12</w:t>
        </w:r>
        <w:r>
          <w:rPr>
            <w:rFonts w:asciiTheme="minorHAnsi" w:eastAsiaTheme="minorEastAsia" w:hAnsiTheme="minorHAnsi"/>
            <w:b w:val="0"/>
            <w:noProof/>
            <w:lang w:eastAsia="en-US"/>
          </w:rPr>
          <w:tab/>
        </w:r>
        <w:r w:rsidRPr="00BE45F8">
          <w:rPr>
            <w:rStyle w:val="Hyperlink"/>
            <w:rFonts w:cs="Arial"/>
            <w:noProof/>
          </w:rPr>
          <w:t>For scenarios in which a block-interlaced waveform is used for PUCCH/PUSCH, it is beneficial that block-based waveform for SRS is adopted using the same common interlace structure as for PUCCH/PUSCH/PRACH.</w:t>
        </w:r>
      </w:hyperlink>
    </w:p>
    <w:p w14:paraId="5A8B57E6" w14:textId="1CB70AAD" w:rsidR="00F12BF5" w:rsidRDefault="00F12BF5">
      <w:pPr>
        <w:pStyle w:val="TableofFigures"/>
        <w:tabs>
          <w:tab w:val="right" w:leader="dot" w:pos="9629"/>
        </w:tabs>
        <w:rPr>
          <w:rFonts w:asciiTheme="minorHAnsi" w:eastAsiaTheme="minorEastAsia" w:hAnsiTheme="minorHAnsi"/>
          <w:b w:val="0"/>
          <w:noProof/>
          <w:lang w:eastAsia="en-US"/>
        </w:rPr>
      </w:pPr>
      <w:hyperlink w:anchor="_Toc534971770" w:history="1">
        <w:r w:rsidRPr="00BE45F8">
          <w:rPr>
            <w:rStyle w:val="Hyperlink"/>
            <w:rFonts w:cs="Arial"/>
            <w:noProof/>
          </w:rPr>
          <w:t>Proposal 13</w:t>
        </w:r>
        <w:r>
          <w:rPr>
            <w:rFonts w:asciiTheme="minorHAnsi" w:eastAsiaTheme="minorEastAsia" w:hAnsiTheme="minorHAnsi"/>
            <w:b w:val="0"/>
            <w:noProof/>
            <w:lang w:eastAsia="en-US"/>
          </w:rPr>
          <w:tab/>
        </w:r>
        <w:r w:rsidRPr="00BE45F8">
          <w:rPr>
            <w:rStyle w:val="Hyperlink"/>
            <w:rFonts w:cs="Arial"/>
            <w:noProof/>
          </w:rPr>
          <w:t xml:space="preserve">A PRB-interlaced SRS design, using the same common interlace structure as for PUCCH/PUSCH should be supported </w:t>
        </w:r>
        <w:r w:rsidRPr="00BE45F8">
          <w:rPr>
            <w:rStyle w:val="Hyperlink"/>
            <w:noProof/>
          </w:rPr>
          <w:t>in sub-7GHz</w:t>
        </w:r>
        <w:r w:rsidRPr="00BE45F8">
          <w:rPr>
            <w:rStyle w:val="Hyperlink"/>
            <w:rFonts w:cs="Arial"/>
            <w:noProof/>
          </w:rPr>
          <w:t xml:space="preserve"> at least for 30 kHz SCS.</w:t>
        </w:r>
      </w:hyperlink>
    </w:p>
    <w:p w14:paraId="2EB80C17" w14:textId="5B3336B5" w:rsidR="00F12BF5" w:rsidRDefault="00F12BF5">
      <w:pPr>
        <w:pStyle w:val="TableofFigures"/>
        <w:tabs>
          <w:tab w:val="right" w:leader="dot" w:pos="9629"/>
        </w:tabs>
        <w:rPr>
          <w:rFonts w:asciiTheme="minorHAnsi" w:eastAsiaTheme="minorEastAsia" w:hAnsiTheme="minorHAnsi"/>
          <w:b w:val="0"/>
          <w:noProof/>
          <w:lang w:eastAsia="en-US"/>
        </w:rPr>
      </w:pPr>
      <w:hyperlink w:anchor="_Toc534971771" w:history="1">
        <w:r w:rsidRPr="00BE45F8">
          <w:rPr>
            <w:rStyle w:val="Hyperlink"/>
            <w:rFonts w:cs="Arial"/>
            <w:noProof/>
          </w:rPr>
          <w:t>Proposal 14</w:t>
        </w:r>
        <w:r>
          <w:rPr>
            <w:rFonts w:asciiTheme="minorHAnsi" w:eastAsiaTheme="minorEastAsia" w:hAnsiTheme="minorHAnsi"/>
            <w:b w:val="0"/>
            <w:noProof/>
            <w:lang w:eastAsia="en-US"/>
          </w:rPr>
          <w:tab/>
        </w:r>
        <w:r w:rsidRPr="00BE45F8">
          <w:rPr>
            <w:rStyle w:val="Hyperlink"/>
            <w:rFonts w:cs="Arial"/>
            <w:noProof/>
          </w:rPr>
          <w:t>Aperiodic SRS transmission with zero slot offset is beneficial for NR-U.</w:t>
        </w:r>
      </w:hyperlink>
    </w:p>
    <w:p w14:paraId="65B499A8" w14:textId="1C9B496B" w:rsidR="00F12BF5" w:rsidRDefault="00F12BF5">
      <w:pPr>
        <w:pStyle w:val="TableofFigures"/>
        <w:tabs>
          <w:tab w:val="right" w:leader="dot" w:pos="9629"/>
        </w:tabs>
        <w:rPr>
          <w:rFonts w:asciiTheme="minorHAnsi" w:eastAsiaTheme="minorEastAsia" w:hAnsiTheme="minorHAnsi"/>
          <w:b w:val="0"/>
          <w:noProof/>
          <w:lang w:eastAsia="en-US"/>
        </w:rPr>
      </w:pPr>
      <w:hyperlink w:anchor="_Toc534971772" w:history="1">
        <w:r w:rsidRPr="00BE45F8">
          <w:rPr>
            <w:rStyle w:val="Hyperlink"/>
            <w:rFonts w:cs="Arial"/>
            <w:noProof/>
          </w:rPr>
          <w:t>Proposal 15</w:t>
        </w:r>
        <w:r>
          <w:rPr>
            <w:rFonts w:asciiTheme="minorHAnsi" w:eastAsiaTheme="minorEastAsia" w:hAnsiTheme="minorHAnsi"/>
            <w:b w:val="0"/>
            <w:noProof/>
            <w:lang w:eastAsia="en-US"/>
          </w:rPr>
          <w:tab/>
        </w:r>
        <w:r w:rsidRPr="00BE45F8">
          <w:rPr>
            <w:rStyle w:val="Hyperlink"/>
            <w:rFonts w:cs="Arial"/>
            <w:noProof/>
          </w:rPr>
          <w:t>Front-loaded SRS transmissions should be supported in NR-U.</w:t>
        </w:r>
      </w:hyperlink>
    </w:p>
    <w:p w14:paraId="5C77B0EC" w14:textId="4BEA51FE" w:rsidR="00F12BF5" w:rsidRDefault="00F12BF5">
      <w:pPr>
        <w:pStyle w:val="TableofFigures"/>
        <w:tabs>
          <w:tab w:val="right" w:leader="dot" w:pos="9629"/>
        </w:tabs>
        <w:rPr>
          <w:rFonts w:asciiTheme="minorHAnsi" w:eastAsiaTheme="minorEastAsia" w:hAnsiTheme="minorHAnsi"/>
          <w:b w:val="0"/>
          <w:noProof/>
          <w:lang w:eastAsia="en-US"/>
        </w:rPr>
      </w:pPr>
      <w:hyperlink w:anchor="_Toc534971773" w:history="1">
        <w:r w:rsidRPr="00BE45F8">
          <w:rPr>
            <w:rStyle w:val="Hyperlink"/>
            <w:rFonts w:cs="Arial"/>
            <w:noProof/>
          </w:rPr>
          <w:t>Proposal 16</w:t>
        </w:r>
        <w:r>
          <w:rPr>
            <w:rFonts w:asciiTheme="minorHAnsi" w:eastAsiaTheme="minorEastAsia" w:hAnsiTheme="minorHAnsi"/>
            <w:b w:val="0"/>
            <w:noProof/>
            <w:lang w:eastAsia="en-US"/>
          </w:rPr>
          <w:tab/>
        </w:r>
        <w:r w:rsidRPr="00BE45F8">
          <w:rPr>
            <w:rStyle w:val="Hyperlink"/>
            <w:rFonts w:cs="Arial"/>
            <w:noProof/>
          </w:rPr>
          <w:t>Compared to PUSCH’s preparation time, a lower preparation time for SRS is beneficial.</w:t>
        </w:r>
      </w:hyperlink>
    </w:p>
    <w:p w14:paraId="1E257780" w14:textId="49271F93" w:rsidR="00C01F33" w:rsidRPr="00CE0424" w:rsidRDefault="006E1C82" w:rsidP="00181F72">
      <w:pPr>
        <w:pStyle w:val="BodyText"/>
      </w:pPr>
      <w:r>
        <w:rPr>
          <w:b/>
          <w:bCs/>
        </w:rPr>
        <w:fldChar w:fldCharType="end"/>
      </w:r>
    </w:p>
    <w:p w14:paraId="1E662119" w14:textId="256E77CA" w:rsidR="00F507D1" w:rsidRPr="00CE0424" w:rsidRDefault="00F507D1" w:rsidP="00CE0424">
      <w:pPr>
        <w:pStyle w:val="Heading1"/>
      </w:pPr>
      <w:bookmarkStart w:id="48" w:name="_In-sequence_SDU_delivery"/>
      <w:bookmarkEnd w:id="48"/>
      <w:r w:rsidRPr="00CE0424">
        <w:t>References</w:t>
      </w:r>
    </w:p>
    <w:p w14:paraId="0F02476C" w14:textId="77777777" w:rsidR="00414490" w:rsidRPr="0084592F" w:rsidRDefault="00414490" w:rsidP="00414490">
      <w:pPr>
        <w:pStyle w:val="Reference"/>
      </w:pPr>
      <w:bookmarkStart w:id="49" w:name="_Ref534127550"/>
      <w:bookmarkStart w:id="50" w:name="_Ref513463230"/>
      <w:bookmarkStart w:id="51" w:name="_Ref513478501"/>
      <w:bookmarkStart w:id="52" w:name="_Ref521528405"/>
      <w:bookmarkStart w:id="53" w:name="_Ref174151459"/>
      <w:bookmarkStart w:id="54" w:name="_Ref189809556"/>
      <w:r w:rsidRPr="0084592F">
        <w:t>RP-182878, “New WID on NR-based Access to Unlicensed Spectrum,” Qualcomm, RAN#82, December 2018.</w:t>
      </w:r>
      <w:bookmarkEnd w:id="49"/>
    </w:p>
    <w:p w14:paraId="151984A4" w14:textId="79042B97" w:rsidR="00414490" w:rsidRPr="0084592F" w:rsidRDefault="00414490" w:rsidP="00414490">
      <w:pPr>
        <w:pStyle w:val="Reference"/>
      </w:pPr>
      <w:bookmarkStart w:id="55" w:name="_Ref534117348"/>
      <w:r w:rsidRPr="0084592F">
        <w:t>3GPP TR 38.889, “Study on NR-based access to unlicensed spectrum,” v16.0.0, December 2018.</w:t>
      </w:r>
      <w:bookmarkEnd w:id="55"/>
    </w:p>
    <w:p w14:paraId="0FA6D3A1" w14:textId="36B5CAA9" w:rsidR="007B52BB" w:rsidRPr="0084592F" w:rsidRDefault="007B52BB" w:rsidP="007B52BB">
      <w:pPr>
        <w:pStyle w:val="Reference"/>
      </w:pPr>
      <w:bookmarkStart w:id="56" w:name="_Ref529972548"/>
      <w:bookmarkEnd w:id="50"/>
      <w:bookmarkEnd w:id="51"/>
      <w:bookmarkEnd w:id="52"/>
      <w:bookmarkEnd w:id="53"/>
      <w:bookmarkEnd w:id="54"/>
      <w:r w:rsidRPr="0084592F">
        <w:t>R1-1806261, “NR-U PUCCH design”, Ericsson, RAN1#93, May 2018.</w:t>
      </w:r>
      <w:bookmarkEnd w:id="56"/>
    </w:p>
    <w:p w14:paraId="772C8AF6" w14:textId="6AF5AB32" w:rsidR="00A20FF3" w:rsidRPr="0084592F" w:rsidRDefault="00931A1F" w:rsidP="00A20FF3">
      <w:pPr>
        <w:pStyle w:val="Reference"/>
      </w:pPr>
      <w:bookmarkStart w:id="57" w:name="_Ref534646484"/>
      <w:r w:rsidRPr="0084592F">
        <w:t>R1-18</w:t>
      </w:r>
      <w:r w:rsidR="00446AF9" w:rsidRPr="0084592F">
        <w:t>1</w:t>
      </w:r>
      <w:r w:rsidRPr="0084592F">
        <w:t>3412, “UL signals and channels for NR-U”, Qualcomm Incorporated, RAN1#95, Nov 2018.</w:t>
      </w:r>
      <w:bookmarkEnd w:id="57"/>
    </w:p>
    <w:p w14:paraId="6DB59F89" w14:textId="78B794C0" w:rsidR="00DA6D96" w:rsidRPr="0084592F" w:rsidRDefault="00DA6D96" w:rsidP="00A20FF3">
      <w:pPr>
        <w:pStyle w:val="Reference"/>
      </w:pPr>
      <w:bookmarkStart w:id="58" w:name="_Ref534833903"/>
      <w:r w:rsidRPr="00F12BF5">
        <w:t>R1-19</w:t>
      </w:r>
      <w:r w:rsidR="00F12BF5" w:rsidRPr="00F12BF5">
        <w:t>00995</w:t>
      </w:r>
      <w:r w:rsidRPr="0084592F">
        <w:t>, “Initial access signals and channels,” Ericsson, RAN1#AH1901, January 2019.</w:t>
      </w:r>
      <w:bookmarkEnd w:id="58"/>
    </w:p>
    <w:p w14:paraId="44CC9E4B" w14:textId="72C9C212" w:rsidR="00F415CB" w:rsidRPr="0084592F" w:rsidRDefault="00F415CB" w:rsidP="002A37B0">
      <w:pPr>
        <w:pStyle w:val="Reference"/>
        <w:spacing w:after="0" w:line="240" w:lineRule="auto"/>
        <w:rPr>
          <w:rFonts w:cs="Arial"/>
        </w:rPr>
      </w:pPr>
      <w:r w:rsidRPr="0084592F">
        <w:rPr>
          <w:rFonts w:cs="Arial"/>
        </w:rPr>
        <w:t>3GPP TS 38.214 v15.0.3: “NR; Physical layer procedures for data”.</w:t>
      </w:r>
    </w:p>
    <w:p w14:paraId="45534488" w14:textId="029ADDBB" w:rsidR="005E722E" w:rsidRDefault="003B35FC" w:rsidP="00327C2E">
      <w:pPr>
        <w:pStyle w:val="Heading1"/>
      </w:pPr>
      <w:r>
        <w:lastRenderedPageBreak/>
        <w:t>7</w:t>
      </w:r>
      <w:r w:rsidR="00A15D9C">
        <w:tab/>
        <w:t>Appendix</w:t>
      </w:r>
      <w:r w:rsidR="00327C2E">
        <w:t xml:space="preserve">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753C41BE">
            <wp:extent cx="1974576" cy="6607834"/>
            <wp:effectExtent l="0" t="0" r="6985" b="254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98641" cy="6688368"/>
                    </a:xfrm>
                    <a:prstGeom prst="rect">
                      <a:avLst/>
                    </a:prstGeom>
                    <a:noFill/>
                    <a:ln>
                      <a:noFill/>
                    </a:ln>
                  </pic:spPr>
                </pic:pic>
              </a:graphicData>
            </a:graphic>
          </wp:inline>
        </w:drawing>
      </w:r>
    </w:p>
    <w:p w14:paraId="369F86B5" w14:textId="7E9C792F" w:rsidR="00327C2E" w:rsidRPr="0084592F" w:rsidRDefault="00327C2E" w:rsidP="00327C2E">
      <w:pPr>
        <w:pStyle w:val="Caption"/>
      </w:pPr>
      <w:bookmarkStart w:id="59" w:name="_Ref534793770"/>
      <w:bookmarkStart w:id="60" w:name="_Ref534793739"/>
      <w:r w:rsidRPr="0084592F">
        <w:t xml:space="preserve">Figure </w:t>
      </w:r>
      <w:r w:rsidR="000B5DB3">
        <w:rPr>
          <w:noProof/>
        </w:rPr>
        <w:fldChar w:fldCharType="begin"/>
      </w:r>
      <w:r w:rsidR="000B5DB3" w:rsidRPr="0084592F">
        <w:rPr>
          <w:noProof/>
        </w:rPr>
        <w:instrText xml:space="preserve"> SEQ Figure \* ARABIC </w:instrText>
      </w:r>
      <w:r w:rsidR="000B5DB3">
        <w:rPr>
          <w:noProof/>
        </w:rPr>
        <w:fldChar w:fldCharType="separate"/>
      </w:r>
      <w:r w:rsidR="00F12BF5">
        <w:rPr>
          <w:noProof/>
        </w:rPr>
        <w:t>8</w:t>
      </w:r>
      <w:r w:rsidR="000B5DB3">
        <w:rPr>
          <w:noProof/>
        </w:rPr>
        <w:fldChar w:fldCharType="end"/>
      </w:r>
      <w:bookmarkEnd w:id="59"/>
      <w:r w:rsidRPr="0084592F">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bookmarkEnd w:id="60"/>
    </w:p>
    <w:p w14:paraId="743150DA" w14:textId="77777777" w:rsidR="00F415CB" w:rsidRDefault="00F415CB" w:rsidP="00F415CB">
      <w:pPr>
        <w:pStyle w:val="BodyText"/>
      </w:pPr>
      <w:r>
        <w:rPr>
          <w:noProof/>
        </w:rPr>
        <w:lastRenderedPageBreak/>
        <w:drawing>
          <wp:inline distT="0" distB="0" distL="0" distR="0" wp14:anchorId="11A12F0D" wp14:editId="6F96BD51">
            <wp:extent cx="6120765" cy="65425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6542577"/>
                    </a:xfrm>
                    <a:prstGeom prst="rect">
                      <a:avLst/>
                    </a:prstGeom>
                    <a:noFill/>
                    <a:ln>
                      <a:noFill/>
                    </a:ln>
                  </pic:spPr>
                </pic:pic>
              </a:graphicData>
            </a:graphic>
          </wp:inline>
        </w:drawing>
      </w:r>
    </w:p>
    <w:p w14:paraId="22F7A5D2" w14:textId="77777777" w:rsidR="00F415CB" w:rsidRPr="0084592F" w:rsidRDefault="00F415CB" w:rsidP="00F415CB">
      <w:pPr>
        <w:pStyle w:val="Caption"/>
      </w:pPr>
      <w:bookmarkStart w:id="61" w:name="_Ref519864935"/>
      <w:bookmarkStart w:id="62" w:name="_Hlk520284009"/>
      <w:r w:rsidRPr="0084592F">
        <w:t xml:space="preserve">Figure </w:t>
      </w:r>
      <w:bookmarkEnd w:id="61"/>
      <w:r w:rsidRPr="0084592F">
        <w:t xml:space="preserve">8: Exemplary PRB-based interlace design for 30 kHz with 5 interlaces defined over 51 PRBs. Interlaces 2,3,4,5 have 10 PRBs per interlace; Interlace 1 has 11. </w:t>
      </w:r>
      <w:bookmarkEnd w:id="62"/>
      <w:r w:rsidRPr="0084592F">
        <w:t xml:space="preserve">In this simple example users are multiplexed in different </w:t>
      </w:r>
      <w:proofErr w:type="gramStart"/>
      <w:r w:rsidRPr="0084592F">
        <w:t>interlaces,  and</w:t>
      </w:r>
      <w:proofErr w:type="gramEnd"/>
      <w:r w:rsidRPr="0084592F">
        <w:t xml:space="preserve"> PUSCH and SRS transmissions are multiplexed in time. </w:t>
      </w:r>
    </w:p>
    <w:p w14:paraId="77AAF2CB" w14:textId="77777777" w:rsidR="00F415CB" w:rsidRPr="0084592F" w:rsidRDefault="00F415CB" w:rsidP="002A37B0"/>
    <w:sectPr w:rsidR="00F415CB" w:rsidRPr="0084592F"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7301A" w14:textId="77777777" w:rsidR="00731FCC" w:rsidRDefault="00731FCC">
      <w:r>
        <w:separator/>
      </w:r>
    </w:p>
  </w:endnote>
  <w:endnote w:type="continuationSeparator" w:id="0">
    <w:p w14:paraId="27538C9A" w14:textId="77777777" w:rsidR="00731FCC" w:rsidRDefault="0073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D70C89" w:rsidRDefault="00D70C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5C25A" w14:textId="77777777" w:rsidR="00731FCC" w:rsidRDefault="00731FCC">
      <w:r>
        <w:separator/>
      </w:r>
    </w:p>
  </w:footnote>
  <w:footnote w:type="continuationSeparator" w:id="0">
    <w:p w14:paraId="4CF04068" w14:textId="77777777" w:rsidR="00731FCC" w:rsidRDefault="0073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D70C89" w:rsidRDefault="00D70C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E548D1"/>
    <w:multiLevelType w:val="hybridMultilevel"/>
    <w:tmpl w:val="5F44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9"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913BE6"/>
    <w:multiLevelType w:val="hybridMultilevel"/>
    <w:tmpl w:val="2972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CB7ED6"/>
    <w:multiLevelType w:val="hybridMultilevel"/>
    <w:tmpl w:val="1AC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8"/>
  </w:num>
  <w:num w:numId="6">
    <w:abstractNumId w:val="20"/>
  </w:num>
  <w:num w:numId="7">
    <w:abstractNumId w:val="7"/>
  </w:num>
  <w:num w:numId="8">
    <w:abstractNumId w:val="10"/>
  </w:num>
  <w:num w:numId="9">
    <w:abstractNumId w:val="3"/>
  </w:num>
  <w:num w:numId="10">
    <w:abstractNumId w:val="24"/>
  </w:num>
  <w:num w:numId="11">
    <w:abstractNumId w:val="12"/>
  </w:num>
  <w:num w:numId="12">
    <w:abstractNumId w:val="21"/>
  </w:num>
  <w:num w:numId="13">
    <w:abstractNumId w:val="19"/>
  </w:num>
  <w:num w:numId="14">
    <w:abstractNumId w:val="23"/>
  </w:num>
  <w:num w:numId="15">
    <w:abstractNumId w:val="9"/>
  </w:num>
  <w:num w:numId="16">
    <w:abstractNumId w:val="26"/>
  </w:num>
  <w:num w:numId="17">
    <w:abstractNumId w:val="22"/>
  </w:num>
  <w:num w:numId="18">
    <w:abstractNumId w:val="1"/>
  </w:num>
  <w:num w:numId="19">
    <w:abstractNumId w:val="2"/>
  </w:num>
  <w:num w:numId="20">
    <w:abstractNumId w:val="13"/>
  </w:num>
  <w:num w:numId="21">
    <w:abstractNumId w:val="11"/>
  </w:num>
  <w:num w:numId="22">
    <w:abstractNumId w:val="6"/>
  </w:num>
  <w:num w:numId="23">
    <w:abstractNumId w:val="15"/>
  </w:num>
  <w:num w:numId="24">
    <w:abstractNumId w:val="25"/>
  </w:num>
  <w:num w:numId="25">
    <w:abstractNumId w:val="4"/>
  </w:num>
  <w:num w:numId="26">
    <w:abstractNumId w:val="27"/>
  </w:num>
  <w:num w:numId="27">
    <w:abstractNumId w:val="5"/>
  </w:num>
  <w:num w:numId="2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C4"/>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69B3"/>
    <w:rsid w:val="00057117"/>
    <w:rsid w:val="00060A25"/>
    <w:rsid w:val="000611B0"/>
    <w:rsid w:val="000616E7"/>
    <w:rsid w:val="000629B2"/>
    <w:rsid w:val="0006487E"/>
    <w:rsid w:val="00065E1A"/>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10F"/>
    <w:rsid w:val="00097F5E"/>
    <w:rsid w:val="000A1B7B"/>
    <w:rsid w:val="000A1CA7"/>
    <w:rsid w:val="000A56F2"/>
    <w:rsid w:val="000A5A11"/>
    <w:rsid w:val="000A6FFA"/>
    <w:rsid w:val="000B2719"/>
    <w:rsid w:val="000B3A8F"/>
    <w:rsid w:val="000B4AB9"/>
    <w:rsid w:val="000B4FBF"/>
    <w:rsid w:val="000B5253"/>
    <w:rsid w:val="000B58C3"/>
    <w:rsid w:val="000B5AE5"/>
    <w:rsid w:val="000B5DA4"/>
    <w:rsid w:val="000B5DB3"/>
    <w:rsid w:val="000B61E9"/>
    <w:rsid w:val="000B78D9"/>
    <w:rsid w:val="000B7E77"/>
    <w:rsid w:val="000C08F1"/>
    <w:rsid w:val="000C165A"/>
    <w:rsid w:val="000C1DAB"/>
    <w:rsid w:val="000C2E19"/>
    <w:rsid w:val="000C717F"/>
    <w:rsid w:val="000D071A"/>
    <w:rsid w:val="000D0D07"/>
    <w:rsid w:val="000D2697"/>
    <w:rsid w:val="000D368A"/>
    <w:rsid w:val="000D4797"/>
    <w:rsid w:val="000D5DB1"/>
    <w:rsid w:val="000E0527"/>
    <w:rsid w:val="000E1E92"/>
    <w:rsid w:val="000E1FC7"/>
    <w:rsid w:val="000E4355"/>
    <w:rsid w:val="000E5EFA"/>
    <w:rsid w:val="000F06D6"/>
    <w:rsid w:val="000F0CEB"/>
    <w:rsid w:val="000F0EB1"/>
    <w:rsid w:val="000F1106"/>
    <w:rsid w:val="000F1576"/>
    <w:rsid w:val="000F18C9"/>
    <w:rsid w:val="000F289D"/>
    <w:rsid w:val="000F363D"/>
    <w:rsid w:val="000F3BE9"/>
    <w:rsid w:val="000F3F6C"/>
    <w:rsid w:val="000F651D"/>
    <w:rsid w:val="000F6DF3"/>
    <w:rsid w:val="000F6F10"/>
    <w:rsid w:val="001005FF"/>
    <w:rsid w:val="001013A6"/>
    <w:rsid w:val="001017F5"/>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72AC"/>
    <w:rsid w:val="001219F5"/>
    <w:rsid w:val="00121A20"/>
    <w:rsid w:val="00123117"/>
    <w:rsid w:val="0012377F"/>
    <w:rsid w:val="0012429F"/>
    <w:rsid w:val="00124314"/>
    <w:rsid w:val="00126B4A"/>
    <w:rsid w:val="00132FD0"/>
    <w:rsid w:val="001344C0"/>
    <w:rsid w:val="001346FA"/>
    <w:rsid w:val="00135252"/>
    <w:rsid w:val="00137584"/>
    <w:rsid w:val="00137AB5"/>
    <w:rsid w:val="00137F0B"/>
    <w:rsid w:val="00140389"/>
    <w:rsid w:val="00143028"/>
    <w:rsid w:val="00143F7F"/>
    <w:rsid w:val="001508C0"/>
    <w:rsid w:val="0015132E"/>
    <w:rsid w:val="00151E23"/>
    <w:rsid w:val="00151F08"/>
    <w:rsid w:val="001526E0"/>
    <w:rsid w:val="001543FE"/>
    <w:rsid w:val="00154918"/>
    <w:rsid w:val="001551B5"/>
    <w:rsid w:val="00156A0C"/>
    <w:rsid w:val="00162AFC"/>
    <w:rsid w:val="001659C1"/>
    <w:rsid w:val="00173445"/>
    <w:rsid w:val="00173A8E"/>
    <w:rsid w:val="00173D47"/>
    <w:rsid w:val="0017502C"/>
    <w:rsid w:val="0018143F"/>
    <w:rsid w:val="00181F72"/>
    <w:rsid w:val="00181FF8"/>
    <w:rsid w:val="00182B53"/>
    <w:rsid w:val="00190AC1"/>
    <w:rsid w:val="00191148"/>
    <w:rsid w:val="0019341A"/>
    <w:rsid w:val="0019440E"/>
    <w:rsid w:val="00194A2A"/>
    <w:rsid w:val="00197279"/>
    <w:rsid w:val="00197DF9"/>
    <w:rsid w:val="001A1987"/>
    <w:rsid w:val="001A1C26"/>
    <w:rsid w:val="001A2564"/>
    <w:rsid w:val="001A3979"/>
    <w:rsid w:val="001A6173"/>
    <w:rsid w:val="001A6AE6"/>
    <w:rsid w:val="001A6CBA"/>
    <w:rsid w:val="001A72C4"/>
    <w:rsid w:val="001A7DF9"/>
    <w:rsid w:val="001B0D97"/>
    <w:rsid w:val="001B0F87"/>
    <w:rsid w:val="001B5A5D"/>
    <w:rsid w:val="001C1CE5"/>
    <w:rsid w:val="001C1EA8"/>
    <w:rsid w:val="001C3D2A"/>
    <w:rsid w:val="001C411C"/>
    <w:rsid w:val="001C51C6"/>
    <w:rsid w:val="001D0677"/>
    <w:rsid w:val="001D51BA"/>
    <w:rsid w:val="001D53E7"/>
    <w:rsid w:val="001D6342"/>
    <w:rsid w:val="001D6B5A"/>
    <w:rsid w:val="001D6D53"/>
    <w:rsid w:val="001E58E2"/>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3A4"/>
    <w:rsid w:val="00214DA8"/>
    <w:rsid w:val="00215423"/>
    <w:rsid w:val="002158FA"/>
    <w:rsid w:val="00220600"/>
    <w:rsid w:val="00221F93"/>
    <w:rsid w:val="002224DB"/>
    <w:rsid w:val="002227DB"/>
    <w:rsid w:val="00223777"/>
    <w:rsid w:val="002237D3"/>
    <w:rsid w:val="00223FCB"/>
    <w:rsid w:val="002252C3"/>
    <w:rsid w:val="00225C54"/>
    <w:rsid w:val="00230765"/>
    <w:rsid w:val="00230D18"/>
    <w:rsid w:val="002319E4"/>
    <w:rsid w:val="00233B67"/>
    <w:rsid w:val="00233FFD"/>
    <w:rsid w:val="00235632"/>
    <w:rsid w:val="00235872"/>
    <w:rsid w:val="00236271"/>
    <w:rsid w:val="00241559"/>
    <w:rsid w:val="002418E3"/>
    <w:rsid w:val="002435B3"/>
    <w:rsid w:val="002440C3"/>
    <w:rsid w:val="00244A98"/>
    <w:rsid w:val="002458EB"/>
    <w:rsid w:val="00246DC5"/>
    <w:rsid w:val="002500C8"/>
    <w:rsid w:val="0025597A"/>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2090"/>
    <w:rsid w:val="0028280A"/>
    <w:rsid w:val="00286ACD"/>
    <w:rsid w:val="00287838"/>
    <w:rsid w:val="002907B5"/>
    <w:rsid w:val="00292EB7"/>
    <w:rsid w:val="00293066"/>
    <w:rsid w:val="00294080"/>
    <w:rsid w:val="00296227"/>
    <w:rsid w:val="00296F44"/>
    <w:rsid w:val="0029777D"/>
    <w:rsid w:val="00297CBC"/>
    <w:rsid w:val="002A055E"/>
    <w:rsid w:val="002A1D4E"/>
    <w:rsid w:val="002A2869"/>
    <w:rsid w:val="002A37B0"/>
    <w:rsid w:val="002A70BE"/>
    <w:rsid w:val="002B24D6"/>
    <w:rsid w:val="002B6DE8"/>
    <w:rsid w:val="002C10AC"/>
    <w:rsid w:val="002C2BFB"/>
    <w:rsid w:val="002C2DFD"/>
    <w:rsid w:val="002C41E6"/>
    <w:rsid w:val="002D05F0"/>
    <w:rsid w:val="002D071A"/>
    <w:rsid w:val="002D31C8"/>
    <w:rsid w:val="002D34B2"/>
    <w:rsid w:val="002D48B0"/>
    <w:rsid w:val="002D5B37"/>
    <w:rsid w:val="002D68FC"/>
    <w:rsid w:val="002D7637"/>
    <w:rsid w:val="002E17F2"/>
    <w:rsid w:val="002E18AA"/>
    <w:rsid w:val="002E2682"/>
    <w:rsid w:val="002E59F8"/>
    <w:rsid w:val="002E6E44"/>
    <w:rsid w:val="002E7CAE"/>
    <w:rsid w:val="002F2771"/>
    <w:rsid w:val="002F37A9"/>
    <w:rsid w:val="002F43F6"/>
    <w:rsid w:val="002F780B"/>
    <w:rsid w:val="00301CE6"/>
    <w:rsid w:val="0030256B"/>
    <w:rsid w:val="0030501F"/>
    <w:rsid w:val="00307702"/>
    <w:rsid w:val="00307BA1"/>
    <w:rsid w:val="00307FEF"/>
    <w:rsid w:val="00311702"/>
    <w:rsid w:val="00311E82"/>
    <w:rsid w:val="00312702"/>
    <w:rsid w:val="00313390"/>
    <w:rsid w:val="003137A9"/>
    <w:rsid w:val="00313FD6"/>
    <w:rsid w:val="003143BD"/>
    <w:rsid w:val="0031514F"/>
    <w:rsid w:val="00315363"/>
    <w:rsid w:val="00316137"/>
    <w:rsid w:val="003203ED"/>
    <w:rsid w:val="00320824"/>
    <w:rsid w:val="00322C9F"/>
    <w:rsid w:val="00324D23"/>
    <w:rsid w:val="003260E8"/>
    <w:rsid w:val="00326C59"/>
    <w:rsid w:val="00327226"/>
    <w:rsid w:val="00327C2E"/>
    <w:rsid w:val="00331751"/>
    <w:rsid w:val="00334579"/>
    <w:rsid w:val="003345FC"/>
    <w:rsid w:val="00334C8E"/>
    <w:rsid w:val="00335735"/>
    <w:rsid w:val="00335858"/>
    <w:rsid w:val="003358B9"/>
    <w:rsid w:val="00336BDA"/>
    <w:rsid w:val="0034074D"/>
    <w:rsid w:val="003408F6"/>
    <w:rsid w:val="00341293"/>
    <w:rsid w:val="00342BD7"/>
    <w:rsid w:val="00343D86"/>
    <w:rsid w:val="00346DB5"/>
    <w:rsid w:val="003477B1"/>
    <w:rsid w:val="003571DB"/>
    <w:rsid w:val="00357380"/>
    <w:rsid w:val="0035772C"/>
    <w:rsid w:val="003602D9"/>
    <w:rsid w:val="003604CE"/>
    <w:rsid w:val="00363C56"/>
    <w:rsid w:val="003647EC"/>
    <w:rsid w:val="0036584B"/>
    <w:rsid w:val="00370D27"/>
    <w:rsid w:val="00370D51"/>
    <w:rsid w:val="00370E47"/>
    <w:rsid w:val="003742AC"/>
    <w:rsid w:val="00374719"/>
    <w:rsid w:val="0037758F"/>
    <w:rsid w:val="00377CE1"/>
    <w:rsid w:val="00381783"/>
    <w:rsid w:val="003827AE"/>
    <w:rsid w:val="00382987"/>
    <w:rsid w:val="003837B5"/>
    <w:rsid w:val="00385BF0"/>
    <w:rsid w:val="00387C2E"/>
    <w:rsid w:val="00390BEF"/>
    <w:rsid w:val="00390EE4"/>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3EC"/>
    <w:rsid w:val="003B2490"/>
    <w:rsid w:val="003B26A2"/>
    <w:rsid w:val="003B273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3CD"/>
    <w:rsid w:val="003D6D9B"/>
    <w:rsid w:val="003E15FA"/>
    <w:rsid w:val="003E35C1"/>
    <w:rsid w:val="003E55E4"/>
    <w:rsid w:val="003E74E3"/>
    <w:rsid w:val="003F0191"/>
    <w:rsid w:val="003F05C7"/>
    <w:rsid w:val="003F17F8"/>
    <w:rsid w:val="003F2CD4"/>
    <w:rsid w:val="003F5735"/>
    <w:rsid w:val="003F6BBE"/>
    <w:rsid w:val="004000E8"/>
    <w:rsid w:val="0040135A"/>
    <w:rsid w:val="00401792"/>
    <w:rsid w:val="00402B8E"/>
    <w:rsid w:val="00402E2B"/>
    <w:rsid w:val="0040512B"/>
    <w:rsid w:val="00405CA5"/>
    <w:rsid w:val="00407CD3"/>
    <w:rsid w:val="00410134"/>
    <w:rsid w:val="00410B72"/>
    <w:rsid w:val="00410F18"/>
    <w:rsid w:val="00411A12"/>
    <w:rsid w:val="00411B8A"/>
    <w:rsid w:val="0041263E"/>
    <w:rsid w:val="00413AAC"/>
    <w:rsid w:val="00413E92"/>
    <w:rsid w:val="00414490"/>
    <w:rsid w:val="0041582E"/>
    <w:rsid w:val="00421105"/>
    <w:rsid w:val="00422AA4"/>
    <w:rsid w:val="004242F4"/>
    <w:rsid w:val="004270B7"/>
    <w:rsid w:val="00427248"/>
    <w:rsid w:val="00431ADB"/>
    <w:rsid w:val="00437447"/>
    <w:rsid w:val="00440887"/>
    <w:rsid w:val="00441A92"/>
    <w:rsid w:val="004431DC"/>
    <w:rsid w:val="00444F56"/>
    <w:rsid w:val="00446488"/>
    <w:rsid w:val="00446627"/>
    <w:rsid w:val="00446AF9"/>
    <w:rsid w:val="00451755"/>
    <w:rsid w:val="004517AA"/>
    <w:rsid w:val="004525D3"/>
    <w:rsid w:val="00452788"/>
    <w:rsid w:val="00452B1C"/>
    <w:rsid w:val="00452CAC"/>
    <w:rsid w:val="00455CAC"/>
    <w:rsid w:val="004572EA"/>
    <w:rsid w:val="00457565"/>
    <w:rsid w:val="00457B71"/>
    <w:rsid w:val="00464E6E"/>
    <w:rsid w:val="00465026"/>
    <w:rsid w:val="004659D3"/>
    <w:rsid w:val="004669E2"/>
    <w:rsid w:val="00470C31"/>
    <w:rsid w:val="00471DE0"/>
    <w:rsid w:val="004734D0"/>
    <w:rsid w:val="00473760"/>
    <w:rsid w:val="00473836"/>
    <w:rsid w:val="0047556B"/>
    <w:rsid w:val="00477768"/>
    <w:rsid w:val="00480AD8"/>
    <w:rsid w:val="00480AFD"/>
    <w:rsid w:val="00484F47"/>
    <w:rsid w:val="00492BC5"/>
    <w:rsid w:val="00494F1B"/>
    <w:rsid w:val="004964F1"/>
    <w:rsid w:val="00497182"/>
    <w:rsid w:val="00497915"/>
    <w:rsid w:val="004A075F"/>
    <w:rsid w:val="004A16BC"/>
    <w:rsid w:val="004A2731"/>
    <w:rsid w:val="004A2B94"/>
    <w:rsid w:val="004A4717"/>
    <w:rsid w:val="004A5AE9"/>
    <w:rsid w:val="004B2255"/>
    <w:rsid w:val="004B23C9"/>
    <w:rsid w:val="004B2525"/>
    <w:rsid w:val="004B69C7"/>
    <w:rsid w:val="004B6F6A"/>
    <w:rsid w:val="004B7C0C"/>
    <w:rsid w:val="004C0F18"/>
    <w:rsid w:val="004C3898"/>
    <w:rsid w:val="004C3F43"/>
    <w:rsid w:val="004C6714"/>
    <w:rsid w:val="004C678C"/>
    <w:rsid w:val="004C6D23"/>
    <w:rsid w:val="004D36B1"/>
    <w:rsid w:val="004D4F8A"/>
    <w:rsid w:val="004D5684"/>
    <w:rsid w:val="004D7EBD"/>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2A2"/>
    <w:rsid w:val="00513A36"/>
    <w:rsid w:val="005153A7"/>
    <w:rsid w:val="00515C17"/>
    <w:rsid w:val="005178AA"/>
    <w:rsid w:val="0052049B"/>
    <w:rsid w:val="005219CF"/>
    <w:rsid w:val="00523A26"/>
    <w:rsid w:val="00525FE1"/>
    <w:rsid w:val="005265AD"/>
    <w:rsid w:val="005316AF"/>
    <w:rsid w:val="00531E9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0486"/>
    <w:rsid w:val="0056121F"/>
    <w:rsid w:val="00562C4F"/>
    <w:rsid w:val="00564BE5"/>
    <w:rsid w:val="00565E04"/>
    <w:rsid w:val="00566389"/>
    <w:rsid w:val="005712A1"/>
    <w:rsid w:val="0057224A"/>
    <w:rsid w:val="00572505"/>
    <w:rsid w:val="00574CB2"/>
    <w:rsid w:val="005803F5"/>
    <w:rsid w:val="00580BBC"/>
    <w:rsid w:val="005827AD"/>
    <w:rsid w:val="00582809"/>
    <w:rsid w:val="00585D17"/>
    <w:rsid w:val="0058798C"/>
    <w:rsid w:val="005900FA"/>
    <w:rsid w:val="00592BF3"/>
    <w:rsid w:val="005935A4"/>
    <w:rsid w:val="005948C2"/>
    <w:rsid w:val="00594C08"/>
    <w:rsid w:val="00595DCA"/>
    <w:rsid w:val="0059779B"/>
    <w:rsid w:val="005A132D"/>
    <w:rsid w:val="005A209A"/>
    <w:rsid w:val="005A662D"/>
    <w:rsid w:val="005A767A"/>
    <w:rsid w:val="005B009C"/>
    <w:rsid w:val="005B0711"/>
    <w:rsid w:val="005B123E"/>
    <w:rsid w:val="005B1409"/>
    <w:rsid w:val="005B35D7"/>
    <w:rsid w:val="005B392A"/>
    <w:rsid w:val="005B3AA3"/>
    <w:rsid w:val="005B4DA7"/>
    <w:rsid w:val="005B4EC5"/>
    <w:rsid w:val="005B5E25"/>
    <w:rsid w:val="005B6F83"/>
    <w:rsid w:val="005C29EB"/>
    <w:rsid w:val="005C4B07"/>
    <w:rsid w:val="005C63D6"/>
    <w:rsid w:val="005C667E"/>
    <w:rsid w:val="005C7182"/>
    <w:rsid w:val="005C74FB"/>
    <w:rsid w:val="005C7971"/>
    <w:rsid w:val="005C7F13"/>
    <w:rsid w:val="005D1602"/>
    <w:rsid w:val="005D4D46"/>
    <w:rsid w:val="005E254B"/>
    <w:rsid w:val="005E37E3"/>
    <w:rsid w:val="005E385F"/>
    <w:rsid w:val="005E5B81"/>
    <w:rsid w:val="005E722E"/>
    <w:rsid w:val="005F2CB1"/>
    <w:rsid w:val="005F3025"/>
    <w:rsid w:val="005F5005"/>
    <w:rsid w:val="005F5121"/>
    <w:rsid w:val="005F618C"/>
    <w:rsid w:val="005F6C1E"/>
    <w:rsid w:val="005F6C65"/>
    <w:rsid w:val="005F6E44"/>
    <w:rsid w:val="005F70BD"/>
    <w:rsid w:val="005F752E"/>
    <w:rsid w:val="00601CCE"/>
    <w:rsid w:val="0060283C"/>
    <w:rsid w:val="00604F14"/>
    <w:rsid w:val="00604F15"/>
    <w:rsid w:val="00605D47"/>
    <w:rsid w:val="00607A86"/>
    <w:rsid w:val="00610C74"/>
    <w:rsid w:val="00611B83"/>
    <w:rsid w:val="00613257"/>
    <w:rsid w:val="006165FC"/>
    <w:rsid w:val="00617149"/>
    <w:rsid w:val="00620173"/>
    <w:rsid w:val="00620A71"/>
    <w:rsid w:val="00620D80"/>
    <w:rsid w:val="0062144D"/>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35"/>
    <w:rsid w:val="0064624E"/>
    <w:rsid w:val="00646A5D"/>
    <w:rsid w:val="00650AB9"/>
    <w:rsid w:val="006516D5"/>
    <w:rsid w:val="0065341B"/>
    <w:rsid w:val="00655733"/>
    <w:rsid w:val="00655ACD"/>
    <w:rsid w:val="00656A92"/>
    <w:rsid w:val="00656DDE"/>
    <w:rsid w:val="0065798D"/>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20E"/>
    <w:rsid w:val="00674CC3"/>
    <w:rsid w:val="0067544C"/>
    <w:rsid w:val="00675C72"/>
    <w:rsid w:val="006771F9"/>
    <w:rsid w:val="006776D7"/>
    <w:rsid w:val="00680931"/>
    <w:rsid w:val="00681003"/>
    <w:rsid w:val="006817C9"/>
    <w:rsid w:val="00682257"/>
    <w:rsid w:val="0068259E"/>
    <w:rsid w:val="00683ECE"/>
    <w:rsid w:val="00686E17"/>
    <w:rsid w:val="00691559"/>
    <w:rsid w:val="00695527"/>
    <w:rsid w:val="00695FC2"/>
    <w:rsid w:val="00696949"/>
    <w:rsid w:val="00697052"/>
    <w:rsid w:val="006A038A"/>
    <w:rsid w:val="006A1AB0"/>
    <w:rsid w:val="006A2170"/>
    <w:rsid w:val="006A3B99"/>
    <w:rsid w:val="006A3DB5"/>
    <w:rsid w:val="006A446E"/>
    <w:rsid w:val="006A46FB"/>
    <w:rsid w:val="006A5E28"/>
    <w:rsid w:val="006A697B"/>
    <w:rsid w:val="006A6EFA"/>
    <w:rsid w:val="006A7AFF"/>
    <w:rsid w:val="006B12ED"/>
    <w:rsid w:val="006B1816"/>
    <w:rsid w:val="006B2099"/>
    <w:rsid w:val="006B4847"/>
    <w:rsid w:val="006B50CF"/>
    <w:rsid w:val="006C03B8"/>
    <w:rsid w:val="006C36C1"/>
    <w:rsid w:val="006C46EF"/>
    <w:rsid w:val="006C497A"/>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9EF"/>
    <w:rsid w:val="006E2A9B"/>
    <w:rsid w:val="006E3310"/>
    <w:rsid w:val="006E4E39"/>
    <w:rsid w:val="006E565E"/>
    <w:rsid w:val="006E6538"/>
    <w:rsid w:val="006E673D"/>
    <w:rsid w:val="006E6A83"/>
    <w:rsid w:val="006E7198"/>
    <w:rsid w:val="006E77F3"/>
    <w:rsid w:val="006E7AF6"/>
    <w:rsid w:val="006E7D3B"/>
    <w:rsid w:val="006F1B70"/>
    <w:rsid w:val="006F24BD"/>
    <w:rsid w:val="006F341D"/>
    <w:rsid w:val="006F3CDE"/>
    <w:rsid w:val="006F4E67"/>
    <w:rsid w:val="006F58D4"/>
    <w:rsid w:val="006F6582"/>
    <w:rsid w:val="006F6BD4"/>
    <w:rsid w:val="0070346E"/>
    <w:rsid w:val="00704EDB"/>
    <w:rsid w:val="00706101"/>
    <w:rsid w:val="00707072"/>
    <w:rsid w:val="00707D61"/>
    <w:rsid w:val="00711260"/>
    <w:rsid w:val="00711D30"/>
    <w:rsid w:val="00712287"/>
    <w:rsid w:val="00712772"/>
    <w:rsid w:val="007148D3"/>
    <w:rsid w:val="00715A3E"/>
    <w:rsid w:val="00715B9A"/>
    <w:rsid w:val="0072127D"/>
    <w:rsid w:val="007257D0"/>
    <w:rsid w:val="00725E92"/>
    <w:rsid w:val="00726EA6"/>
    <w:rsid w:val="00727208"/>
    <w:rsid w:val="00727680"/>
    <w:rsid w:val="00731FCC"/>
    <w:rsid w:val="007325AD"/>
    <w:rsid w:val="007348B1"/>
    <w:rsid w:val="0073517B"/>
    <w:rsid w:val="007362A6"/>
    <w:rsid w:val="00736D7D"/>
    <w:rsid w:val="00740E58"/>
    <w:rsid w:val="007413CC"/>
    <w:rsid w:val="00744350"/>
    <w:rsid w:val="007445A0"/>
    <w:rsid w:val="007447C3"/>
    <w:rsid w:val="0074524B"/>
    <w:rsid w:val="00746939"/>
    <w:rsid w:val="00747D8B"/>
    <w:rsid w:val="00751228"/>
    <w:rsid w:val="007559F8"/>
    <w:rsid w:val="00756276"/>
    <w:rsid w:val="007571E1"/>
    <w:rsid w:val="00757BB5"/>
    <w:rsid w:val="007604B2"/>
    <w:rsid w:val="00764667"/>
    <w:rsid w:val="00765281"/>
    <w:rsid w:val="00766BAD"/>
    <w:rsid w:val="00766E3A"/>
    <w:rsid w:val="00767B45"/>
    <w:rsid w:val="00770672"/>
    <w:rsid w:val="00771717"/>
    <w:rsid w:val="00772474"/>
    <w:rsid w:val="007729A2"/>
    <w:rsid w:val="007755F2"/>
    <w:rsid w:val="00776971"/>
    <w:rsid w:val="00780A80"/>
    <w:rsid w:val="007810C7"/>
    <w:rsid w:val="0078122D"/>
    <w:rsid w:val="0078177E"/>
    <w:rsid w:val="00782737"/>
    <w:rsid w:val="007827CC"/>
    <w:rsid w:val="0078304C"/>
    <w:rsid w:val="00783673"/>
    <w:rsid w:val="00785490"/>
    <w:rsid w:val="007860A9"/>
    <w:rsid w:val="00790D8F"/>
    <w:rsid w:val="0079130D"/>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06F7"/>
    <w:rsid w:val="007B3D2D"/>
    <w:rsid w:val="007B3E19"/>
    <w:rsid w:val="007B50AE"/>
    <w:rsid w:val="007B51DF"/>
    <w:rsid w:val="007B52BB"/>
    <w:rsid w:val="007B54B8"/>
    <w:rsid w:val="007C04D2"/>
    <w:rsid w:val="007C05DD"/>
    <w:rsid w:val="007C082D"/>
    <w:rsid w:val="007C0909"/>
    <w:rsid w:val="007C3D18"/>
    <w:rsid w:val="007C60BF"/>
    <w:rsid w:val="007C6A07"/>
    <w:rsid w:val="007C702B"/>
    <w:rsid w:val="007C75A1"/>
    <w:rsid w:val="007C77A5"/>
    <w:rsid w:val="007D04E5"/>
    <w:rsid w:val="007D4F71"/>
    <w:rsid w:val="007D5901"/>
    <w:rsid w:val="007D7526"/>
    <w:rsid w:val="007E09EA"/>
    <w:rsid w:val="007E4610"/>
    <w:rsid w:val="007E4715"/>
    <w:rsid w:val="007E505B"/>
    <w:rsid w:val="007E7091"/>
    <w:rsid w:val="007E7D61"/>
    <w:rsid w:val="00803FAE"/>
    <w:rsid w:val="00804E89"/>
    <w:rsid w:val="0080605F"/>
    <w:rsid w:val="0080769A"/>
    <w:rsid w:val="00807786"/>
    <w:rsid w:val="008113D6"/>
    <w:rsid w:val="00811C2C"/>
    <w:rsid w:val="00811FCB"/>
    <w:rsid w:val="0081281F"/>
    <w:rsid w:val="008158D6"/>
    <w:rsid w:val="00815EA9"/>
    <w:rsid w:val="00816B90"/>
    <w:rsid w:val="00817196"/>
    <w:rsid w:val="00822097"/>
    <w:rsid w:val="0082290B"/>
    <w:rsid w:val="008233FD"/>
    <w:rsid w:val="008235DB"/>
    <w:rsid w:val="00823854"/>
    <w:rsid w:val="00824AB4"/>
    <w:rsid w:val="00825C42"/>
    <w:rsid w:val="00825D25"/>
    <w:rsid w:val="00827D6F"/>
    <w:rsid w:val="008337F3"/>
    <w:rsid w:val="0083383D"/>
    <w:rsid w:val="00834111"/>
    <w:rsid w:val="008376AC"/>
    <w:rsid w:val="00841DB4"/>
    <w:rsid w:val="008444E8"/>
    <w:rsid w:val="00844E80"/>
    <w:rsid w:val="0084592F"/>
    <w:rsid w:val="00846FE7"/>
    <w:rsid w:val="0084703F"/>
    <w:rsid w:val="00847E7F"/>
    <w:rsid w:val="00850E0B"/>
    <w:rsid w:val="00852047"/>
    <w:rsid w:val="00855BD8"/>
    <w:rsid w:val="00856911"/>
    <w:rsid w:val="00860D34"/>
    <w:rsid w:val="00862D47"/>
    <w:rsid w:val="008632F7"/>
    <w:rsid w:val="00863492"/>
    <w:rsid w:val="00866C18"/>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83579"/>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01C"/>
    <w:rsid w:val="008D7962"/>
    <w:rsid w:val="008E065E"/>
    <w:rsid w:val="008E0927"/>
    <w:rsid w:val="008E1909"/>
    <w:rsid w:val="008E5D71"/>
    <w:rsid w:val="008F16F8"/>
    <w:rsid w:val="008F1C4E"/>
    <w:rsid w:val="008F1EAB"/>
    <w:rsid w:val="008F27F8"/>
    <w:rsid w:val="008F29EA"/>
    <w:rsid w:val="008F33DC"/>
    <w:rsid w:val="008F3D31"/>
    <w:rsid w:val="008F477F"/>
    <w:rsid w:val="008F74FF"/>
    <w:rsid w:val="008F7CD7"/>
    <w:rsid w:val="00902350"/>
    <w:rsid w:val="0090336B"/>
    <w:rsid w:val="009053AA"/>
    <w:rsid w:val="00906939"/>
    <w:rsid w:val="00906FCC"/>
    <w:rsid w:val="00910ADD"/>
    <w:rsid w:val="00910B7D"/>
    <w:rsid w:val="00911DFB"/>
    <w:rsid w:val="009122D7"/>
    <w:rsid w:val="009130FD"/>
    <w:rsid w:val="009131C5"/>
    <w:rsid w:val="009139D9"/>
    <w:rsid w:val="009143A1"/>
    <w:rsid w:val="00914AD8"/>
    <w:rsid w:val="00916079"/>
    <w:rsid w:val="00917CE9"/>
    <w:rsid w:val="00920BF2"/>
    <w:rsid w:val="009211D1"/>
    <w:rsid w:val="00922010"/>
    <w:rsid w:val="00922A10"/>
    <w:rsid w:val="00926212"/>
    <w:rsid w:val="00926F1A"/>
    <w:rsid w:val="00931A1F"/>
    <w:rsid w:val="00931BD9"/>
    <w:rsid w:val="0093203D"/>
    <w:rsid w:val="009368F3"/>
    <w:rsid w:val="00941636"/>
    <w:rsid w:val="00943742"/>
    <w:rsid w:val="00945C05"/>
    <w:rsid w:val="00946945"/>
    <w:rsid w:val="00947713"/>
    <w:rsid w:val="00950DE7"/>
    <w:rsid w:val="00953920"/>
    <w:rsid w:val="00953D47"/>
    <w:rsid w:val="00953F5D"/>
    <w:rsid w:val="0095681E"/>
    <w:rsid w:val="00956E01"/>
    <w:rsid w:val="009572D4"/>
    <w:rsid w:val="009609BF"/>
    <w:rsid w:val="00960F8B"/>
    <w:rsid w:val="00961921"/>
    <w:rsid w:val="0096401B"/>
    <w:rsid w:val="0096430A"/>
    <w:rsid w:val="0096554B"/>
    <w:rsid w:val="0096584A"/>
    <w:rsid w:val="0096785E"/>
    <w:rsid w:val="00971EF7"/>
    <w:rsid w:val="00971F08"/>
    <w:rsid w:val="009732DD"/>
    <w:rsid w:val="0097472A"/>
    <w:rsid w:val="00974A62"/>
    <w:rsid w:val="0097603D"/>
    <w:rsid w:val="00976949"/>
    <w:rsid w:val="00977BC4"/>
    <w:rsid w:val="00980477"/>
    <w:rsid w:val="0098105E"/>
    <w:rsid w:val="009827B6"/>
    <w:rsid w:val="00983A8B"/>
    <w:rsid w:val="00985253"/>
    <w:rsid w:val="009853B3"/>
    <w:rsid w:val="00987045"/>
    <w:rsid w:val="00990630"/>
    <w:rsid w:val="009909B5"/>
    <w:rsid w:val="009914CB"/>
    <w:rsid w:val="00991761"/>
    <w:rsid w:val="00992828"/>
    <w:rsid w:val="00994DCA"/>
    <w:rsid w:val="009960EC"/>
    <w:rsid w:val="009970DD"/>
    <w:rsid w:val="0099720F"/>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05B5"/>
    <w:rsid w:val="009C0DFF"/>
    <w:rsid w:val="009C37DC"/>
    <w:rsid w:val="009C403E"/>
    <w:rsid w:val="009D2465"/>
    <w:rsid w:val="009D4FF0"/>
    <w:rsid w:val="009D5853"/>
    <w:rsid w:val="009D703C"/>
    <w:rsid w:val="009D718F"/>
    <w:rsid w:val="009E068F"/>
    <w:rsid w:val="009E14E0"/>
    <w:rsid w:val="009E1F04"/>
    <w:rsid w:val="009E35DB"/>
    <w:rsid w:val="009E4036"/>
    <w:rsid w:val="009E47A3"/>
    <w:rsid w:val="009E5A93"/>
    <w:rsid w:val="009E7632"/>
    <w:rsid w:val="009F08F3"/>
    <w:rsid w:val="009F1466"/>
    <w:rsid w:val="009F177B"/>
    <w:rsid w:val="009F344F"/>
    <w:rsid w:val="009F3763"/>
    <w:rsid w:val="009F45F0"/>
    <w:rsid w:val="009F4B06"/>
    <w:rsid w:val="00A031D8"/>
    <w:rsid w:val="00A048A8"/>
    <w:rsid w:val="00A04DD0"/>
    <w:rsid w:val="00A04F49"/>
    <w:rsid w:val="00A070C1"/>
    <w:rsid w:val="00A11AC2"/>
    <w:rsid w:val="00A12872"/>
    <w:rsid w:val="00A13E54"/>
    <w:rsid w:val="00A1493C"/>
    <w:rsid w:val="00A14CF6"/>
    <w:rsid w:val="00A14D1F"/>
    <w:rsid w:val="00A15D9C"/>
    <w:rsid w:val="00A15EA8"/>
    <w:rsid w:val="00A17F63"/>
    <w:rsid w:val="00A20FF3"/>
    <w:rsid w:val="00A2193B"/>
    <w:rsid w:val="00A2351A"/>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54B"/>
    <w:rsid w:val="00A52E1D"/>
    <w:rsid w:val="00A538C3"/>
    <w:rsid w:val="00A54626"/>
    <w:rsid w:val="00A60405"/>
    <w:rsid w:val="00A61499"/>
    <w:rsid w:val="00A62A77"/>
    <w:rsid w:val="00A63305"/>
    <w:rsid w:val="00A63483"/>
    <w:rsid w:val="00A657D7"/>
    <w:rsid w:val="00A65C91"/>
    <w:rsid w:val="00A660AC"/>
    <w:rsid w:val="00A67E6C"/>
    <w:rsid w:val="00A71A9D"/>
    <w:rsid w:val="00A71B99"/>
    <w:rsid w:val="00A739D0"/>
    <w:rsid w:val="00A740EA"/>
    <w:rsid w:val="00A761D4"/>
    <w:rsid w:val="00A762B9"/>
    <w:rsid w:val="00A77EC4"/>
    <w:rsid w:val="00A81EE0"/>
    <w:rsid w:val="00A8548D"/>
    <w:rsid w:val="00A85B67"/>
    <w:rsid w:val="00A92879"/>
    <w:rsid w:val="00A9442A"/>
    <w:rsid w:val="00AA016F"/>
    <w:rsid w:val="00AA0E54"/>
    <w:rsid w:val="00AA1B85"/>
    <w:rsid w:val="00AA1ED6"/>
    <w:rsid w:val="00AA24D6"/>
    <w:rsid w:val="00AA2782"/>
    <w:rsid w:val="00AA4155"/>
    <w:rsid w:val="00AA51D6"/>
    <w:rsid w:val="00AA76B4"/>
    <w:rsid w:val="00AA7FFA"/>
    <w:rsid w:val="00AB064B"/>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3D7C"/>
    <w:rsid w:val="00AF42D7"/>
    <w:rsid w:val="00AF4A75"/>
    <w:rsid w:val="00AF5C00"/>
    <w:rsid w:val="00B006FE"/>
    <w:rsid w:val="00B007CB"/>
    <w:rsid w:val="00B02AA9"/>
    <w:rsid w:val="00B02FA3"/>
    <w:rsid w:val="00B05084"/>
    <w:rsid w:val="00B058F6"/>
    <w:rsid w:val="00B072F3"/>
    <w:rsid w:val="00B10107"/>
    <w:rsid w:val="00B12C49"/>
    <w:rsid w:val="00B15163"/>
    <w:rsid w:val="00B157F9"/>
    <w:rsid w:val="00B17974"/>
    <w:rsid w:val="00B17CC0"/>
    <w:rsid w:val="00B20256"/>
    <w:rsid w:val="00B20D09"/>
    <w:rsid w:val="00B2763F"/>
    <w:rsid w:val="00B27AAC"/>
    <w:rsid w:val="00B30929"/>
    <w:rsid w:val="00B372AA"/>
    <w:rsid w:val="00B40445"/>
    <w:rsid w:val="00B409E0"/>
    <w:rsid w:val="00B41888"/>
    <w:rsid w:val="00B45A52"/>
    <w:rsid w:val="00B46175"/>
    <w:rsid w:val="00B4731E"/>
    <w:rsid w:val="00B47ACA"/>
    <w:rsid w:val="00B51078"/>
    <w:rsid w:val="00B545C4"/>
    <w:rsid w:val="00B548B7"/>
    <w:rsid w:val="00B6006B"/>
    <w:rsid w:val="00B60BE6"/>
    <w:rsid w:val="00B614E0"/>
    <w:rsid w:val="00B64FA5"/>
    <w:rsid w:val="00B664C7"/>
    <w:rsid w:val="00B71B94"/>
    <w:rsid w:val="00B71F0A"/>
    <w:rsid w:val="00B727FD"/>
    <w:rsid w:val="00B728BD"/>
    <w:rsid w:val="00B7384A"/>
    <w:rsid w:val="00B739F6"/>
    <w:rsid w:val="00B7464F"/>
    <w:rsid w:val="00B74A2D"/>
    <w:rsid w:val="00B74B48"/>
    <w:rsid w:val="00B757A7"/>
    <w:rsid w:val="00B80B19"/>
    <w:rsid w:val="00B81A6C"/>
    <w:rsid w:val="00B8397C"/>
    <w:rsid w:val="00B84DF3"/>
    <w:rsid w:val="00B85DE5"/>
    <w:rsid w:val="00B90F73"/>
    <w:rsid w:val="00B9109C"/>
    <w:rsid w:val="00B93B59"/>
    <w:rsid w:val="00B9406A"/>
    <w:rsid w:val="00BA0164"/>
    <w:rsid w:val="00BA0D4A"/>
    <w:rsid w:val="00BA2280"/>
    <w:rsid w:val="00BA2A08"/>
    <w:rsid w:val="00BA2A9D"/>
    <w:rsid w:val="00BA4B30"/>
    <w:rsid w:val="00BA56D2"/>
    <w:rsid w:val="00BA76E0"/>
    <w:rsid w:val="00BB1385"/>
    <w:rsid w:val="00BB2A25"/>
    <w:rsid w:val="00BB51E9"/>
    <w:rsid w:val="00BB7325"/>
    <w:rsid w:val="00BC0FDC"/>
    <w:rsid w:val="00BC0FF9"/>
    <w:rsid w:val="00BC11E3"/>
    <w:rsid w:val="00BC3053"/>
    <w:rsid w:val="00BC3476"/>
    <w:rsid w:val="00BC4D2E"/>
    <w:rsid w:val="00BC5C6E"/>
    <w:rsid w:val="00BD169F"/>
    <w:rsid w:val="00BD194D"/>
    <w:rsid w:val="00BD48AC"/>
    <w:rsid w:val="00BD5F1A"/>
    <w:rsid w:val="00BD657C"/>
    <w:rsid w:val="00BE1234"/>
    <w:rsid w:val="00BE2FA6"/>
    <w:rsid w:val="00BE333F"/>
    <w:rsid w:val="00BE3A24"/>
    <w:rsid w:val="00BE7406"/>
    <w:rsid w:val="00BE75A7"/>
    <w:rsid w:val="00BE7603"/>
    <w:rsid w:val="00BF24A6"/>
    <w:rsid w:val="00BF3245"/>
    <w:rsid w:val="00BF3279"/>
    <w:rsid w:val="00BF3F6A"/>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C9B"/>
    <w:rsid w:val="00C15EB6"/>
    <w:rsid w:val="00C21793"/>
    <w:rsid w:val="00C221FA"/>
    <w:rsid w:val="00C24466"/>
    <w:rsid w:val="00C279B5"/>
    <w:rsid w:val="00C27C45"/>
    <w:rsid w:val="00C3045C"/>
    <w:rsid w:val="00C3719D"/>
    <w:rsid w:val="00C37CB2"/>
    <w:rsid w:val="00C4023F"/>
    <w:rsid w:val="00C41EB1"/>
    <w:rsid w:val="00C423EC"/>
    <w:rsid w:val="00C4378A"/>
    <w:rsid w:val="00C46E55"/>
    <w:rsid w:val="00C473A5"/>
    <w:rsid w:val="00C47485"/>
    <w:rsid w:val="00C51136"/>
    <w:rsid w:val="00C53307"/>
    <w:rsid w:val="00C54995"/>
    <w:rsid w:val="00C54D41"/>
    <w:rsid w:val="00C55F87"/>
    <w:rsid w:val="00C60783"/>
    <w:rsid w:val="00C62675"/>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4909"/>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D6B6A"/>
    <w:rsid w:val="00CE0424"/>
    <w:rsid w:val="00CE364E"/>
    <w:rsid w:val="00CE38C5"/>
    <w:rsid w:val="00CE5B1B"/>
    <w:rsid w:val="00CE5FDB"/>
    <w:rsid w:val="00CE71CC"/>
    <w:rsid w:val="00CE7561"/>
    <w:rsid w:val="00CF1354"/>
    <w:rsid w:val="00CF1B8B"/>
    <w:rsid w:val="00CF1BA9"/>
    <w:rsid w:val="00CF2DD4"/>
    <w:rsid w:val="00CF3B1F"/>
    <w:rsid w:val="00CF3BF6"/>
    <w:rsid w:val="00CF625B"/>
    <w:rsid w:val="00CF687E"/>
    <w:rsid w:val="00D0349B"/>
    <w:rsid w:val="00D036E2"/>
    <w:rsid w:val="00D039A3"/>
    <w:rsid w:val="00D055E7"/>
    <w:rsid w:val="00D06D2D"/>
    <w:rsid w:val="00D07E6B"/>
    <w:rsid w:val="00D10249"/>
    <w:rsid w:val="00D115C3"/>
    <w:rsid w:val="00D11897"/>
    <w:rsid w:val="00D12CFE"/>
    <w:rsid w:val="00D13135"/>
    <w:rsid w:val="00D13E4E"/>
    <w:rsid w:val="00D17D3C"/>
    <w:rsid w:val="00D20C0C"/>
    <w:rsid w:val="00D2395A"/>
    <w:rsid w:val="00D239A7"/>
    <w:rsid w:val="00D23F47"/>
    <w:rsid w:val="00D24BCC"/>
    <w:rsid w:val="00D263A5"/>
    <w:rsid w:val="00D273B4"/>
    <w:rsid w:val="00D27CBE"/>
    <w:rsid w:val="00D35193"/>
    <w:rsid w:val="00D35586"/>
    <w:rsid w:val="00D36E71"/>
    <w:rsid w:val="00D36FD3"/>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7431"/>
    <w:rsid w:val="00D77B1D"/>
    <w:rsid w:val="00D8021F"/>
    <w:rsid w:val="00D80383"/>
    <w:rsid w:val="00D823C6"/>
    <w:rsid w:val="00D8327F"/>
    <w:rsid w:val="00D84E55"/>
    <w:rsid w:val="00D86CA3"/>
    <w:rsid w:val="00D871CE"/>
    <w:rsid w:val="00D9196D"/>
    <w:rsid w:val="00D92982"/>
    <w:rsid w:val="00D96F9D"/>
    <w:rsid w:val="00DA0B14"/>
    <w:rsid w:val="00DA305E"/>
    <w:rsid w:val="00DA5417"/>
    <w:rsid w:val="00DA56E8"/>
    <w:rsid w:val="00DA6567"/>
    <w:rsid w:val="00DA6D96"/>
    <w:rsid w:val="00DB0A9F"/>
    <w:rsid w:val="00DB11AF"/>
    <w:rsid w:val="00DB377D"/>
    <w:rsid w:val="00DB39E0"/>
    <w:rsid w:val="00DB3C60"/>
    <w:rsid w:val="00DB4FA4"/>
    <w:rsid w:val="00DB50A6"/>
    <w:rsid w:val="00DB5FB3"/>
    <w:rsid w:val="00DB691E"/>
    <w:rsid w:val="00DC136D"/>
    <w:rsid w:val="00DC2901"/>
    <w:rsid w:val="00DC2D36"/>
    <w:rsid w:val="00DC2F8F"/>
    <w:rsid w:val="00DC3C84"/>
    <w:rsid w:val="00DC53EF"/>
    <w:rsid w:val="00DC5550"/>
    <w:rsid w:val="00DC6CA2"/>
    <w:rsid w:val="00DD6080"/>
    <w:rsid w:val="00DE5608"/>
    <w:rsid w:val="00DE58D0"/>
    <w:rsid w:val="00DE654F"/>
    <w:rsid w:val="00DF0A64"/>
    <w:rsid w:val="00DF0B6E"/>
    <w:rsid w:val="00DF14AA"/>
    <w:rsid w:val="00DF15E0"/>
    <w:rsid w:val="00DF2D5E"/>
    <w:rsid w:val="00DF37A0"/>
    <w:rsid w:val="00DF6BD1"/>
    <w:rsid w:val="00DF725F"/>
    <w:rsid w:val="00DF7869"/>
    <w:rsid w:val="00E0076C"/>
    <w:rsid w:val="00E03240"/>
    <w:rsid w:val="00E040F5"/>
    <w:rsid w:val="00E10370"/>
    <w:rsid w:val="00E110E7"/>
    <w:rsid w:val="00E11B20"/>
    <w:rsid w:val="00E11B85"/>
    <w:rsid w:val="00E1308D"/>
    <w:rsid w:val="00E17FA2"/>
    <w:rsid w:val="00E20AD2"/>
    <w:rsid w:val="00E20BBD"/>
    <w:rsid w:val="00E211A1"/>
    <w:rsid w:val="00E2142D"/>
    <w:rsid w:val="00E22330"/>
    <w:rsid w:val="00E224B1"/>
    <w:rsid w:val="00E2704F"/>
    <w:rsid w:val="00E30B5A"/>
    <w:rsid w:val="00E3123D"/>
    <w:rsid w:val="00E3138C"/>
    <w:rsid w:val="00E31461"/>
    <w:rsid w:val="00E31D43"/>
    <w:rsid w:val="00E32608"/>
    <w:rsid w:val="00E32B9F"/>
    <w:rsid w:val="00E34188"/>
    <w:rsid w:val="00E34B6E"/>
    <w:rsid w:val="00E35559"/>
    <w:rsid w:val="00E35DAF"/>
    <w:rsid w:val="00E3723A"/>
    <w:rsid w:val="00E37860"/>
    <w:rsid w:val="00E41CB7"/>
    <w:rsid w:val="00E42402"/>
    <w:rsid w:val="00E446F1"/>
    <w:rsid w:val="00E46886"/>
    <w:rsid w:val="00E47AEF"/>
    <w:rsid w:val="00E52A37"/>
    <w:rsid w:val="00E53B75"/>
    <w:rsid w:val="00E54E3B"/>
    <w:rsid w:val="00E558C1"/>
    <w:rsid w:val="00E55FD2"/>
    <w:rsid w:val="00E57565"/>
    <w:rsid w:val="00E57A92"/>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0A21"/>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3FE4"/>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EF6BAA"/>
    <w:rsid w:val="00F00C9D"/>
    <w:rsid w:val="00F01A26"/>
    <w:rsid w:val="00F01CF9"/>
    <w:rsid w:val="00F04F78"/>
    <w:rsid w:val="00F0528D"/>
    <w:rsid w:val="00F06C67"/>
    <w:rsid w:val="00F06DFD"/>
    <w:rsid w:val="00F071D1"/>
    <w:rsid w:val="00F07533"/>
    <w:rsid w:val="00F10629"/>
    <w:rsid w:val="00F12BB0"/>
    <w:rsid w:val="00F12BF5"/>
    <w:rsid w:val="00F13435"/>
    <w:rsid w:val="00F15FA5"/>
    <w:rsid w:val="00F16583"/>
    <w:rsid w:val="00F168F7"/>
    <w:rsid w:val="00F1782E"/>
    <w:rsid w:val="00F209B7"/>
    <w:rsid w:val="00F22C62"/>
    <w:rsid w:val="00F23523"/>
    <w:rsid w:val="00F2376F"/>
    <w:rsid w:val="00F243D8"/>
    <w:rsid w:val="00F26910"/>
    <w:rsid w:val="00F26C29"/>
    <w:rsid w:val="00F2746E"/>
    <w:rsid w:val="00F27C90"/>
    <w:rsid w:val="00F30828"/>
    <w:rsid w:val="00F313D6"/>
    <w:rsid w:val="00F3372C"/>
    <w:rsid w:val="00F353BF"/>
    <w:rsid w:val="00F408A3"/>
    <w:rsid w:val="00F40F0C"/>
    <w:rsid w:val="00F415CB"/>
    <w:rsid w:val="00F42CAE"/>
    <w:rsid w:val="00F44762"/>
    <w:rsid w:val="00F458F3"/>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6985"/>
    <w:rsid w:val="00F97838"/>
    <w:rsid w:val="00F97C05"/>
    <w:rsid w:val="00FA113B"/>
    <w:rsid w:val="00FA1765"/>
    <w:rsid w:val="00FA2BB3"/>
    <w:rsid w:val="00FA2DF1"/>
    <w:rsid w:val="00FA65DA"/>
    <w:rsid w:val="00FB02A8"/>
    <w:rsid w:val="00FB10EB"/>
    <w:rsid w:val="00FB2E9B"/>
    <w:rsid w:val="00FB47CF"/>
    <w:rsid w:val="00FB4C80"/>
    <w:rsid w:val="00FB6A6A"/>
    <w:rsid w:val="00FC1B01"/>
    <w:rsid w:val="00FC43C9"/>
    <w:rsid w:val="00FC4707"/>
    <w:rsid w:val="00FC5310"/>
    <w:rsid w:val="00FC56C4"/>
    <w:rsid w:val="00FC7429"/>
    <w:rsid w:val="00FD0321"/>
    <w:rsid w:val="00FD07F6"/>
    <w:rsid w:val="00FD0F48"/>
    <w:rsid w:val="00FD1921"/>
    <w:rsid w:val="00FD1EC8"/>
    <w:rsid w:val="00FD4428"/>
    <w:rsid w:val="00FD457B"/>
    <w:rsid w:val="00FD47ED"/>
    <w:rsid w:val="00FD57F4"/>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A61"/>
    <w:rsid w:val="00FF3562"/>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2BF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F12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BF5"/>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09E33-1FF2-406A-B5F9-AA060F08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6655</Words>
  <Characters>37935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2018-10-11T01:45:00Z</dcterms:created>
  <dcterms:modified xsi:type="dcterms:W3CDTF">2019-01-11T20:07:00Z</dcterms:modified>
  <cp:category/>
</cp:coreProperties>
</file>